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76B8B" w14:textId="77777777" w:rsidR="0092764D" w:rsidRPr="00A17A5D" w:rsidRDefault="0092764D" w:rsidP="0092764D">
      <w:pPr>
        <w:pStyle w:val="h1"/>
      </w:pPr>
      <w:bookmarkStart w:id="0" w:name="_GoBack"/>
      <w:bookmarkEnd w:id="0"/>
      <w:r w:rsidRPr="00A17A5D">
        <w:t>Table</w:t>
      </w:r>
      <w:r>
        <w:t xml:space="preserve"> </w:t>
      </w:r>
      <w:r w:rsidRPr="00A17A5D">
        <w:t>of</w:t>
      </w:r>
      <w:r>
        <w:t xml:space="preserve"> </w:t>
      </w:r>
      <w:r w:rsidRPr="00A17A5D">
        <w:t>Contents</w:t>
      </w:r>
    </w:p>
    <w:p w14:paraId="3F4575A8" w14:textId="77777777" w:rsidR="0092764D" w:rsidRDefault="0092764D" w:rsidP="0092764D">
      <w:pPr>
        <w:tabs>
          <w:tab w:val="right" w:leader="dot" w:pos="6056"/>
        </w:tabs>
        <w:rPr>
          <w:bCs/>
          <w:sz w:val="20"/>
          <w:szCs w:val="20"/>
        </w:rPr>
      </w:pPr>
    </w:p>
    <w:p w14:paraId="66BF96C7" w14:textId="77777777" w:rsidR="0092764D" w:rsidRDefault="0092764D" w:rsidP="0092764D">
      <w:pPr>
        <w:tabs>
          <w:tab w:val="right" w:leader="dot" w:pos="6056"/>
        </w:tabs>
        <w:rPr>
          <w:bCs/>
          <w:sz w:val="20"/>
          <w:szCs w:val="20"/>
        </w:rPr>
      </w:pPr>
    </w:p>
    <w:p w14:paraId="5F084DF2" w14:textId="77777777" w:rsidR="0092764D" w:rsidRDefault="0092764D" w:rsidP="0092764D">
      <w:pPr>
        <w:tabs>
          <w:tab w:val="right" w:leader="dot" w:pos="6056"/>
        </w:tabs>
        <w:rPr>
          <w:bCs/>
          <w:sz w:val="20"/>
          <w:szCs w:val="20"/>
        </w:rPr>
      </w:pPr>
    </w:p>
    <w:p w14:paraId="5CA32E34" w14:textId="77777777" w:rsidR="0092764D" w:rsidRDefault="0092764D" w:rsidP="0092764D">
      <w:pPr>
        <w:tabs>
          <w:tab w:val="right" w:leader="dot" w:pos="605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Introduction</w:t>
      </w:r>
      <w:r>
        <w:rPr>
          <w:bCs/>
          <w:sz w:val="20"/>
          <w:szCs w:val="20"/>
        </w:rPr>
        <w:tab/>
        <w:t>vii</w:t>
      </w:r>
    </w:p>
    <w:p w14:paraId="7B30734E" w14:textId="77777777" w:rsidR="0092764D" w:rsidRPr="0092764D" w:rsidRDefault="0092764D" w:rsidP="0092764D">
      <w:pPr>
        <w:tabs>
          <w:tab w:val="right" w:leader="dot" w:pos="6056"/>
        </w:tabs>
        <w:rPr>
          <w:iCs/>
          <w:sz w:val="20"/>
          <w:szCs w:val="20"/>
        </w:rPr>
      </w:pPr>
      <w:r w:rsidRPr="0092764D">
        <w:rPr>
          <w:iCs/>
          <w:sz w:val="20"/>
          <w:szCs w:val="20"/>
        </w:rPr>
        <w:t>Text, Image and the Urban</w:t>
      </w:r>
    </w:p>
    <w:p w14:paraId="0CC45F31" w14:textId="77777777" w:rsidR="0092764D" w:rsidRPr="0092764D" w:rsidRDefault="0092764D" w:rsidP="0092764D">
      <w:pPr>
        <w:tabs>
          <w:tab w:val="right" w:leader="dot" w:pos="6056"/>
        </w:tabs>
        <w:rPr>
          <w:bCs/>
          <w:sz w:val="20"/>
          <w:szCs w:val="20"/>
        </w:rPr>
      </w:pPr>
      <w:r w:rsidRPr="0092764D">
        <w:rPr>
          <w:sz w:val="20"/>
          <w:szCs w:val="20"/>
        </w:rPr>
        <w:t>John Hinks</w:t>
      </w:r>
    </w:p>
    <w:p w14:paraId="648484FC" w14:textId="77777777" w:rsidR="0092764D" w:rsidRPr="0092764D" w:rsidRDefault="0092764D" w:rsidP="0092764D">
      <w:pPr>
        <w:tabs>
          <w:tab w:val="right" w:leader="dot" w:pos="6056"/>
        </w:tabs>
        <w:rPr>
          <w:b/>
          <w:bCs/>
          <w:sz w:val="20"/>
          <w:szCs w:val="20"/>
        </w:rPr>
      </w:pPr>
    </w:p>
    <w:p w14:paraId="4AEE9B80" w14:textId="77777777" w:rsidR="0092764D" w:rsidRPr="0092764D" w:rsidRDefault="0092764D" w:rsidP="0092764D">
      <w:pPr>
        <w:tabs>
          <w:tab w:val="right" w:leader="dot" w:pos="6056"/>
        </w:tabs>
        <w:rPr>
          <w:b/>
          <w:bCs/>
          <w:sz w:val="20"/>
          <w:szCs w:val="20"/>
        </w:rPr>
      </w:pPr>
      <w:r w:rsidRPr="0092764D">
        <w:rPr>
          <w:b/>
          <w:bCs/>
          <w:sz w:val="20"/>
          <w:szCs w:val="20"/>
        </w:rPr>
        <w:t>Part 1: Cities in the Margin</w:t>
      </w:r>
    </w:p>
    <w:p w14:paraId="3ED0632E" w14:textId="77777777" w:rsidR="0092764D" w:rsidRPr="0092764D" w:rsidRDefault="0092764D" w:rsidP="0092764D">
      <w:pPr>
        <w:tabs>
          <w:tab w:val="right" w:leader="dot" w:pos="6056"/>
        </w:tabs>
        <w:rPr>
          <w:b/>
          <w:bCs/>
          <w:sz w:val="20"/>
          <w:szCs w:val="20"/>
        </w:rPr>
      </w:pPr>
    </w:p>
    <w:p w14:paraId="5B79A1D8" w14:textId="77777777" w:rsidR="0092764D" w:rsidRDefault="00294F55" w:rsidP="0092764D">
      <w:pPr>
        <w:tabs>
          <w:tab w:val="right" w:leader="dot" w:pos="6056"/>
        </w:tabs>
        <w:rPr>
          <w:iCs/>
          <w:sz w:val="20"/>
          <w:szCs w:val="20"/>
        </w:rPr>
      </w:pPr>
      <w:r>
        <w:rPr>
          <w:iCs/>
          <w:sz w:val="20"/>
          <w:szCs w:val="20"/>
        </w:rPr>
        <w:t>Chapter One</w:t>
      </w:r>
      <w:r>
        <w:rPr>
          <w:iCs/>
          <w:sz w:val="20"/>
          <w:szCs w:val="20"/>
        </w:rPr>
        <w:tab/>
        <w:t>3</w:t>
      </w:r>
    </w:p>
    <w:p w14:paraId="6442B5E8" w14:textId="77777777" w:rsidR="0092764D" w:rsidRPr="0092764D" w:rsidRDefault="0092764D" w:rsidP="0092764D">
      <w:pPr>
        <w:tabs>
          <w:tab w:val="right" w:leader="dot" w:pos="6056"/>
        </w:tabs>
        <w:rPr>
          <w:iCs/>
          <w:sz w:val="20"/>
          <w:szCs w:val="20"/>
        </w:rPr>
      </w:pPr>
      <w:r w:rsidRPr="0092764D">
        <w:rPr>
          <w:iCs/>
          <w:sz w:val="20"/>
          <w:szCs w:val="20"/>
        </w:rPr>
        <w:t>Paris: Text and Image Underground</w:t>
      </w:r>
    </w:p>
    <w:p w14:paraId="6E496855" w14:textId="77777777" w:rsidR="0092764D" w:rsidRPr="0092764D" w:rsidRDefault="0092764D" w:rsidP="0092764D">
      <w:pPr>
        <w:tabs>
          <w:tab w:val="right" w:leader="dot" w:pos="6056"/>
        </w:tabs>
        <w:rPr>
          <w:sz w:val="20"/>
          <w:szCs w:val="20"/>
        </w:rPr>
      </w:pPr>
      <w:r w:rsidRPr="0092764D">
        <w:rPr>
          <w:sz w:val="20"/>
          <w:szCs w:val="20"/>
        </w:rPr>
        <w:t>Caroline Archer</w:t>
      </w:r>
    </w:p>
    <w:p w14:paraId="11348A08" w14:textId="77777777" w:rsidR="0092764D" w:rsidRPr="0092764D" w:rsidRDefault="0092764D" w:rsidP="0092764D">
      <w:pPr>
        <w:tabs>
          <w:tab w:val="right" w:leader="dot" w:pos="6056"/>
        </w:tabs>
        <w:rPr>
          <w:sz w:val="20"/>
          <w:szCs w:val="20"/>
        </w:rPr>
      </w:pPr>
    </w:p>
    <w:p w14:paraId="279FFFD8" w14:textId="77777777" w:rsidR="0092764D" w:rsidRDefault="0092764D" w:rsidP="0092764D">
      <w:pPr>
        <w:tabs>
          <w:tab w:val="right" w:leader="dot" w:pos="6056"/>
        </w:tabs>
        <w:rPr>
          <w:iCs/>
          <w:sz w:val="20"/>
          <w:szCs w:val="20"/>
        </w:rPr>
      </w:pPr>
      <w:r>
        <w:rPr>
          <w:iCs/>
          <w:sz w:val="20"/>
          <w:szCs w:val="20"/>
        </w:rPr>
        <w:t>Chapter Two</w:t>
      </w:r>
      <w:r>
        <w:rPr>
          <w:iCs/>
          <w:sz w:val="20"/>
          <w:szCs w:val="20"/>
        </w:rPr>
        <w:tab/>
      </w:r>
      <w:r w:rsidR="00294F55">
        <w:rPr>
          <w:iCs/>
          <w:sz w:val="20"/>
          <w:szCs w:val="20"/>
        </w:rPr>
        <w:t>25</w:t>
      </w:r>
    </w:p>
    <w:p w14:paraId="4026B804" w14:textId="77777777" w:rsidR="0092764D" w:rsidRPr="0092764D" w:rsidRDefault="0092764D" w:rsidP="0092764D">
      <w:pPr>
        <w:tabs>
          <w:tab w:val="right" w:leader="dot" w:pos="6056"/>
        </w:tabs>
        <w:rPr>
          <w:sz w:val="20"/>
          <w:szCs w:val="20"/>
        </w:rPr>
      </w:pPr>
      <w:r w:rsidRPr="0092764D">
        <w:rPr>
          <w:iCs/>
          <w:sz w:val="20"/>
          <w:szCs w:val="20"/>
        </w:rPr>
        <w:t>Confusing the ‘Schema’: Flash Notes and Fraud in Late Georgian England</w:t>
      </w:r>
      <w:r w:rsidRPr="0092764D">
        <w:rPr>
          <w:sz w:val="20"/>
          <w:szCs w:val="20"/>
        </w:rPr>
        <w:t xml:space="preserve"> </w:t>
      </w:r>
    </w:p>
    <w:p w14:paraId="286E5449" w14:textId="77777777" w:rsidR="0092764D" w:rsidRPr="0092764D" w:rsidRDefault="0092764D" w:rsidP="0092764D">
      <w:pPr>
        <w:tabs>
          <w:tab w:val="right" w:leader="dot" w:pos="6056"/>
        </w:tabs>
        <w:rPr>
          <w:sz w:val="20"/>
          <w:szCs w:val="20"/>
        </w:rPr>
      </w:pPr>
      <w:r w:rsidRPr="0092764D">
        <w:rPr>
          <w:sz w:val="20"/>
          <w:szCs w:val="20"/>
        </w:rPr>
        <w:t>Jack</w:t>
      </w:r>
      <w:r w:rsidRPr="0092764D">
        <w:rPr>
          <w:sz w:val="20"/>
          <w:szCs w:val="20"/>
          <w:lang w:val="en-GB"/>
        </w:rPr>
        <w:t xml:space="preserve"> Mockford</w:t>
      </w:r>
    </w:p>
    <w:p w14:paraId="2BA43E67" w14:textId="77777777" w:rsidR="0092764D" w:rsidRDefault="0092764D" w:rsidP="0092764D">
      <w:pPr>
        <w:tabs>
          <w:tab w:val="right" w:leader="dot" w:pos="6056"/>
        </w:tabs>
        <w:rPr>
          <w:sz w:val="20"/>
          <w:szCs w:val="20"/>
        </w:rPr>
      </w:pPr>
    </w:p>
    <w:p w14:paraId="56FAACA4" w14:textId="77777777" w:rsidR="0092764D" w:rsidRDefault="0092764D" w:rsidP="0092764D">
      <w:pPr>
        <w:tabs>
          <w:tab w:val="right" w:leader="dot" w:pos="6056"/>
        </w:tabs>
        <w:rPr>
          <w:iCs/>
          <w:sz w:val="20"/>
          <w:szCs w:val="20"/>
        </w:rPr>
      </w:pPr>
      <w:r>
        <w:rPr>
          <w:iCs/>
          <w:sz w:val="20"/>
          <w:szCs w:val="20"/>
        </w:rPr>
        <w:t>Chapter Three</w:t>
      </w:r>
      <w:r>
        <w:rPr>
          <w:iCs/>
          <w:sz w:val="20"/>
          <w:szCs w:val="20"/>
        </w:rPr>
        <w:tab/>
      </w:r>
      <w:r w:rsidR="00294F55">
        <w:rPr>
          <w:iCs/>
          <w:sz w:val="20"/>
          <w:szCs w:val="20"/>
        </w:rPr>
        <w:t>51</w:t>
      </w:r>
    </w:p>
    <w:p w14:paraId="69BDE465" w14:textId="77777777" w:rsidR="0092764D" w:rsidRPr="0092764D" w:rsidRDefault="0092764D" w:rsidP="0092764D">
      <w:pPr>
        <w:tabs>
          <w:tab w:val="right" w:leader="dot" w:pos="6056"/>
        </w:tabs>
        <w:rPr>
          <w:iCs/>
          <w:sz w:val="20"/>
          <w:szCs w:val="20"/>
        </w:rPr>
      </w:pPr>
      <w:r w:rsidRPr="0092764D">
        <w:rPr>
          <w:iCs/>
          <w:sz w:val="20"/>
          <w:szCs w:val="20"/>
        </w:rPr>
        <w:t>London’s Little Presses</w:t>
      </w:r>
    </w:p>
    <w:p w14:paraId="34EFE835" w14:textId="77777777" w:rsidR="0092764D" w:rsidRPr="0092764D" w:rsidRDefault="0092764D" w:rsidP="0092764D">
      <w:pPr>
        <w:tabs>
          <w:tab w:val="right" w:leader="dot" w:pos="6056"/>
        </w:tabs>
        <w:rPr>
          <w:iCs/>
          <w:sz w:val="20"/>
          <w:szCs w:val="20"/>
        </w:rPr>
      </w:pPr>
      <w:r w:rsidRPr="0092764D">
        <w:rPr>
          <w:sz w:val="20"/>
          <w:szCs w:val="20"/>
        </w:rPr>
        <w:t>Rathna Ramanathan</w:t>
      </w:r>
    </w:p>
    <w:p w14:paraId="72AC1A35" w14:textId="77777777" w:rsidR="00294F55" w:rsidRDefault="0092764D" w:rsidP="0092764D">
      <w:pPr>
        <w:tabs>
          <w:tab w:val="right" w:leader="dot" w:pos="6056"/>
        </w:tabs>
        <w:rPr>
          <w:b/>
          <w:bCs/>
          <w:sz w:val="20"/>
          <w:szCs w:val="20"/>
        </w:rPr>
      </w:pPr>
      <w:r w:rsidRPr="0092764D">
        <w:rPr>
          <w:b/>
          <w:iCs/>
          <w:sz w:val="20"/>
          <w:szCs w:val="20"/>
        </w:rPr>
        <w:br/>
      </w:r>
      <w:r w:rsidRPr="0092764D">
        <w:rPr>
          <w:b/>
          <w:bCs/>
          <w:sz w:val="20"/>
          <w:szCs w:val="20"/>
        </w:rPr>
        <w:t xml:space="preserve">Part 2: Textual Topographies: Urban Space in Manuscript, Print </w:t>
      </w:r>
    </w:p>
    <w:p w14:paraId="4F76651B" w14:textId="77777777" w:rsidR="0092764D" w:rsidRPr="0092764D" w:rsidRDefault="0092764D" w:rsidP="0092764D">
      <w:pPr>
        <w:tabs>
          <w:tab w:val="right" w:leader="dot" w:pos="6056"/>
        </w:tabs>
        <w:rPr>
          <w:b/>
          <w:bCs/>
          <w:sz w:val="20"/>
          <w:szCs w:val="20"/>
        </w:rPr>
      </w:pPr>
      <w:r w:rsidRPr="0092764D">
        <w:rPr>
          <w:b/>
          <w:bCs/>
          <w:sz w:val="20"/>
          <w:szCs w:val="20"/>
        </w:rPr>
        <w:t>and Visual Culture</w:t>
      </w:r>
    </w:p>
    <w:p w14:paraId="0C118E69" w14:textId="77777777" w:rsidR="0092764D" w:rsidRPr="0092764D" w:rsidRDefault="0092764D" w:rsidP="0092764D">
      <w:pPr>
        <w:tabs>
          <w:tab w:val="right" w:leader="dot" w:pos="6056"/>
        </w:tabs>
        <w:rPr>
          <w:b/>
          <w:bCs/>
          <w:sz w:val="20"/>
          <w:szCs w:val="20"/>
        </w:rPr>
      </w:pPr>
    </w:p>
    <w:p w14:paraId="1890FE35" w14:textId="77777777" w:rsidR="0092764D" w:rsidRDefault="0092764D" w:rsidP="0092764D">
      <w:pPr>
        <w:tabs>
          <w:tab w:val="right" w:leader="dot" w:pos="6056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>Chapter Four</w:t>
      </w:r>
      <w:r>
        <w:rPr>
          <w:sz w:val="20"/>
          <w:szCs w:val="20"/>
        </w:rPr>
        <w:tab/>
      </w:r>
      <w:r w:rsidR="00294F55">
        <w:rPr>
          <w:sz w:val="20"/>
          <w:szCs w:val="20"/>
        </w:rPr>
        <w:t>81</w:t>
      </w:r>
    </w:p>
    <w:p w14:paraId="0D74E33D" w14:textId="77777777" w:rsidR="0092764D" w:rsidRPr="0092764D" w:rsidRDefault="0092764D" w:rsidP="0092764D">
      <w:pPr>
        <w:tabs>
          <w:tab w:val="right" w:leader="dot" w:pos="6056"/>
        </w:tabs>
        <w:outlineLvl w:val="0"/>
        <w:rPr>
          <w:bCs/>
          <w:iCs/>
          <w:sz w:val="20"/>
          <w:szCs w:val="20"/>
        </w:rPr>
      </w:pPr>
      <w:r w:rsidRPr="0092764D">
        <w:rPr>
          <w:iCs/>
          <w:sz w:val="20"/>
          <w:szCs w:val="20"/>
        </w:rPr>
        <w:t>Manuscript Book Production and Urban Landscape: Bologna during the Thirteenth and Fourteenth Centuries</w:t>
      </w:r>
      <w:r w:rsidR="009576E1">
        <w:rPr>
          <w:iCs/>
          <w:sz w:val="20"/>
          <w:szCs w:val="20"/>
        </w:rPr>
        <w:br/>
      </w:r>
      <w:r w:rsidR="009576E1" w:rsidRPr="0092764D">
        <w:rPr>
          <w:sz w:val="20"/>
          <w:szCs w:val="20"/>
        </w:rPr>
        <w:t>Rosa Smurra</w:t>
      </w:r>
    </w:p>
    <w:p w14:paraId="583E6689" w14:textId="77777777" w:rsidR="0092764D" w:rsidRPr="0092764D" w:rsidRDefault="0092764D" w:rsidP="0092764D">
      <w:pPr>
        <w:tabs>
          <w:tab w:val="right" w:leader="dot" w:pos="6056"/>
        </w:tabs>
        <w:rPr>
          <w:bCs/>
          <w:sz w:val="20"/>
          <w:szCs w:val="20"/>
        </w:rPr>
      </w:pPr>
    </w:p>
    <w:p w14:paraId="6CF08BA1" w14:textId="77777777" w:rsidR="0092764D" w:rsidRDefault="0092764D" w:rsidP="0092764D">
      <w:pPr>
        <w:tabs>
          <w:tab w:val="right" w:leader="dot" w:pos="6056"/>
        </w:tabs>
        <w:rPr>
          <w:iCs/>
          <w:sz w:val="20"/>
          <w:szCs w:val="20"/>
        </w:rPr>
      </w:pPr>
      <w:r>
        <w:rPr>
          <w:iCs/>
          <w:sz w:val="20"/>
          <w:szCs w:val="20"/>
        </w:rPr>
        <w:t>Chapter Five</w:t>
      </w:r>
      <w:r>
        <w:rPr>
          <w:iCs/>
          <w:sz w:val="20"/>
          <w:szCs w:val="20"/>
        </w:rPr>
        <w:tab/>
      </w:r>
      <w:r w:rsidR="00294F55">
        <w:rPr>
          <w:iCs/>
          <w:sz w:val="20"/>
          <w:szCs w:val="20"/>
        </w:rPr>
        <w:t>105</w:t>
      </w:r>
    </w:p>
    <w:p w14:paraId="632994F9" w14:textId="77777777" w:rsidR="0092764D" w:rsidRDefault="0092764D" w:rsidP="0092764D">
      <w:pPr>
        <w:tabs>
          <w:tab w:val="right" w:leader="dot" w:pos="6056"/>
        </w:tabs>
        <w:rPr>
          <w:iCs/>
          <w:sz w:val="20"/>
          <w:szCs w:val="20"/>
        </w:rPr>
      </w:pPr>
      <w:r w:rsidRPr="0092764D">
        <w:rPr>
          <w:iCs/>
          <w:sz w:val="20"/>
          <w:szCs w:val="20"/>
        </w:rPr>
        <w:t xml:space="preserve">Defining the Scottish Chapbook: </w:t>
      </w:r>
      <w:r>
        <w:rPr>
          <w:iCs/>
          <w:sz w:val="20"/>
          <w:szCs w:val="20"/>
        </w:rPr>
        <w:t>A</w:t>
      </w:r>
      <w:r w:rsidRPr="0092764D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D</w:t>
      </w:r>
      <w:r w:rsidRPr="0092764D">
        <w:rPr>
          <w:iCs/>
          <w:sz w:val="20"/>
          <w:szCs w:val="20"/>
        </w:rPr>
        <w:t>escription of the ‘</w:t>
      </w:r>
      <w:r>
        <w:rPr>
          <w:iCs/>
          <w:sz w:val="20"/>
          <w:szCs w:val="20"/>
        </w:rPr>
        <w:t>T</w:t>
      </w:r>
      <w:r w:rsidRPr="0092764D">
        <w:rPr>
          <w:iCs/>
          <w:sz w:val="20"/>
          <w:szCs w:val="20"/>
        </w:rPr>
        <w:t xml:space="preserve">ypical Scottish </w:t>
      </w:r>
      <w:r>
        <w:rPr>
          <w:iCs/>
          <w:sz w:val="20"/>
          <w:szCs w:val="20"/>
        </w:rPr>
        <w:t>C</w:t>
      </w:r>
      <w:r w:rsidRPr="0092764D">
        <w:rPr>
          <w:iCs/>
          <w:sz w:val="20"/>
          <w:szCs w:val="20"/>
        </w:rPr>
        <w:t>hapbook’</w:t>
      </w:r>
    </w:p>
    <w:p w14:paraId="4D450D77" w14:textId="77777777" w:rsidR="0092764D" w:rsidRPr="0092764D" w:rsidRDefault="0092764D" w:rsidP="0092764D">
      <w:pPr>
        <w:tabs>
          <w:tab w:val="right" w:leader="dot" w:pos="6056"/>
        </w:tabs>
        <w:rPr>
          <w:iCs/>
          <w:sz w:val="20"/>
          <w:szCs w:val="20"/>
        </w:rPr>
      </w:pPr>
      <w:r w:rsidRPr="0092764D">
        <w:rPr>
          <w:sz w:val="20"/>
          <w:szCs w:val="20"/>
        </w:rPr>
        <w:t>Daliah Bond</w:t>
      </w:r>
    </w:p>
    <w:p w14:paraId="6D22757B" w14:textId="77777777" w:rsidR="0092764D" w:rsidRDefault="0092764D" w:rsidP="0092764D">
      <w:pPr>
        <w:tabs>
          <w:tab w:val="right" w:leader="dot" w:pos="6056"/>
        </w:tabs>
        <w:rPr>
          <w:iCs/>
          <w:sz w:val="20"/>
          <w:szCs w:val="20"/>
        </w:rPr>
      </w:pPr>
    </w:p>
    <w:p w14:paraId="5E01D50F" w14:textId="77777777" w:rsidR="0092764D" w:rsidRDefault="0092764D" w:rsidP="0092764D">
      <w:pPr>
        <w:tabs>
          <w:tab w:val="right" w:leader="dot" w:pos="6056"/>
        </w:tabs>
        <w:rPr>
          <w:iCs/>
          <w:sz w:val="20"/>
          <w:szCs w:val="20"/>
        </w:rPr>
      </w:pPr>
      <w:r>
        <w:rPr>
          <w:iCs/>
          <w:sz w:val="20"/>
          <w:szCs w:val="20"/>
        </w:rPr>
        <w:t>Chapter Six</w:t>
      </w:r>
      <w:r>
        <w:rPr>
          <w:iCs/>
          <w:sz w:val="20"/>
          <w:szCs w:val="20"/>
        </w:rPr>
        <w:tab/>
      </w:r>
      <w:r w:rsidR="004F5A25">
        <w:rPr>
          <w:iCs/>
          <w:sz w:val="20"/>
          <w:szCs w:val="20"/>
        </w:rPr>
        <w:t>125</w:t>
      </w:r>
    </w:p>
    <w:p w14:paraId="07579784" w14:textId="77777777" w:rsidR="0092764D" w:rsidRPr="0092764D" w:rsidRDefault="0092764D" w:rsidP="0092764D">
      <w:pPr>
        <w:tabs>
          <w:tab w:val="right" w:leader="dot" w:pos="6056"/>
        </w:tabs>
        <w:rPr>
          <w:iCs/>
          <w:sz w:val="20"/>
          <w:szCs w:val="20"/>
        </w:rPr>
      </w:pPr>
      <w:r w:rsidRPr="0092764D">
        <w:rPr>
          <w:iCs/>
          <w:sz w:val="20"/>
          <w:szCs w:val="20"/>
        </w:rPr>
        <w:t>The Urban Context of Eighteenth-Century English Provincial Printing</w:t>
      </w:r>
    </w:p>
    <w:p w14:paraId="465C481E" w14:textId="77777777" w:rsidR="0092764D" w:rsidRDefault="0092764D" w:rsidP="0092764D">
      <w:pPr>
        <w:tabs>
          <w:tab w:val="right" w:leader="dot" w:pos="6056"/>
        </w:tabs>
        <w:rPr>
          <w:sz w:val="20"/>
          <w:szCs w:val="20"/>
        </w:rPr>
      </w:pPr>
      <w:r w:rsidRPr="0092764D">
        <w:rPr>
          <w:sz w:val="20"/>
          <w:szCs w:val="20"/>
        </w:rPr>
        <w:t>John Hinks</w:t>
      </w:r>
    </w:p>
    <w:p w14:paraId="5D478455" w14:textId="77777777" w:rsidR="0092764D" w:rsidRDefault="0092764D">
      <w:pPr>
        <w:spacing w:after="200"/>
        <w:ind w:firstLine="28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br w:type="page"/>
      </w:r>
    </w:p>
    <w:p w14:paraId="1BAC9E20" w14:textId="77777777" w:rsidR="0092764D" w:rsidRDefault="0092764D" w:rsidP="0092764D">
      <w:pPr>
        <w:tabs>
          <w:tab w:val="right" w:leader="dot" w:pos="6056"/>
        </w:tabs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>Chapter Seven</w:t>
      </w:r>
      <w:r>
        <w:rPr>
          <w:iCs/>
          <w:sz w:val="20"/>
          <w:szCs w:val="20"/>
        </w:rPr>
        <w:tab/>
      </w:r>
      <w:r w:rsidR="002916B9">
        <w:rPr>
          <w:iCs/>
          <w:sz w:val="20"/>
          <w:szCs w:val="20"/>
        </w:rPr>
        <w:t>143</w:t>
      </w:r>
    </w:p>
    <w:p w14:paraId="483B0505" w14:textId="77777777" w:rsidR="0092764D" w:rsidRPr="0092764D" w:rsidRDefault="002916B9" w:rsidP="0092764D">
      <w:pPr>
        <w:tabs>
          <w:tab w:val="right" w:leader="dot" w:pos="6056"/>
        </w:tabs>
        <w:rPr>
          <w:iCs/>
          <w:sz w:val="20"/>
          <w:szCs w:val="20"/>
        </w:rPr>
      </w:pPr>
      <w:r w:rsidRPr="00A603E1">
        <w:rPr>
          <w:iCs/>
          <w:color w:val="000000"/>
          <w:sz w:val="20"/>
          <w:szCs w:val="20"/>
        </w:rPr>
        <w:t xml:space="preserve">Birmingham’s Graphic DNA: Reading the </w:t>
      </w:r>
      <w:r>
        <w:rPr>
          <w:iCs/>
          <w:color w:val="000000"/>
          <w:sz w:val="20"/>
          <w:szCs w:val="20"/>
        </w:rPr>
        <w:t>C</w:t>
      </w:r>
      <w:r w:rsidRPr="00A603E1">
        <w:rPr>
          <w:iCs/>
          <w:color w:val="000000"/>
          <w:sz w:val="20"/>
          <w:szCs w:val="20"/>
        </w:rPr>
        <w:t>ity through Sign</w:t>
      </w:r>
      <w:r>
        <w:rPr>
          <w:iCs/>
          <w:color w:val="000000"/>
          <w:sz w:val="20"/>
          <w:szCs w:val="20"/>
        </w:rPr>
        <w:t>age, Architectural Letterforms a</w:t>
      </w:r>
      <w:r w:rsidRPr="00A603E1">
        <w:rPr>
          <w:iCs/>
          <w:color w:val="000000"/>
          <w:sz w:val="20"/>
          <w:szCs w:val="20"/>
        </w:rPr>
        <w:t xml:space="preserve">nd Typographical </w:t>
      </w:r>
      <w:r w:rsidR="0092764D" w:rsidRPr="0092764D">
        <w:rPr>
          <w:iCs/>
          <w:sz w:val="20"/>
          <w:szCs w:val="20"/>
        </w:rPr>
        <w:t xml:space="preserve">Landscape </w:t>
      </w:r>
    </w:p>
    <w:p w14:paraId="1B3C7107" w14:textId="77777777" w:rsidR="0092764D" w:rsidRPr="0092764D" w:rsidRDefault="0092764D" w:rsidP="0092764D">
      <w:pPr>
        <w:tabs>
          <w:tab w:val="right" w:leader="dot" w:pos="6056"/>
        </w:tabs>
        <w:rPr>
          <w:iCs/>
          <w:sz w:val="20"/>
          <w:szCs w:val="20"/>
        </w:rPr>
      </w:pPr>
      <w:r w:rsidRPr="0092764D">
        <w:rPr>
          <w:sz w:val="20"/>
          <w:szCs w:val="20"/>
        </w:rPr>
        <w:t>Geraldine Marshall</w:t>
      </w:r>
    </w:p>
    <w:p w14:paraId="78C8D5B5" w14:textId="77777777" w:rsidR="0092764D" w:rsidRPr="0092764D" w:rsidRDefault="0092764D" w:rsidP="0092764D">
      <w:pPr>
        <w:tabs>
          <w:tab w:val="right" w:leader="dot" w:pos="6056"/>
        </w:tabs>
        <w:rPr>
          <w:iCs/>
          <w:sz w:val="20"/>
          <w:szCs w:val="20"/>
        </w:rPr>
      </w:pPr>
    </w:p>
    <w:p w14:paraId="4BBB7B7C" w14:textId="77777777" w:rsidR="0092764D" w:rsidRDefault="009E078E" w:rsidP="0092764D">
      <w:pPr>
        <w:tabs>
          <w:tab w:val="right" w:leader="dot" w:pos="6056"/>
        </w:tabs>
        <w:rPr>
          <w:iCs/>
          <w:sz w:val="20"/>
          <w:szCs w:val="20"/>
        </w:rPr>
      </w:pPr>
      <w:r>
        <w:rPr>
          <w:sz w:val="20"/>
          <w:szCs w:val="20"/>
        </w:rPr>
        <w:t>A No</w:t>
      </w:r>
      <w:r w:rsidR="0092764D" w:rsidRPr="0092764D">
        <w:rPr>
          <w:sz w:val="20"/>
          <w:szCs w:val="20"/>
        </w:rPr>
        <w:t xml:space="preserve">te on Sarah Kirby’s </w:t>
      </w:r>
      <w:r w:rsidR="0092764D">
        <w:rPr>
          <w:sz w:val="20"/>
          <w:szCs w:val="20"/>
        </w:rPr>
        <w:t>Prints</w:t>
      </w:r>
      <w:r>
        <w:rPr>
          <w:sz w:val="20"/>
          <w:szCs w:val="20"/>
        </w:rPr>
        <w:t xml:space="preserve">: </w:t>
      </w:r>
      <w:r w:rsidR="0092764D" w:rsidRPr="009E078E">
        <w:rPr>
          <w:i/>
          <w:iCs/>
          <w:sz w:val="20"/>
          <w:szCs w:val="20"/>
        </w:rPr>
        <w:t xml:space="preserve">Drawing on History: the City </w:t>
      </w:r>
      <w:r>
        <w:rPr>
          <w:i/>
          <w:iCs/>
          <w:sz w:val="20"/>
          <w:szCs w:val="20"/>
        </w:rPr>
        <w:br/>
      </w:r>
      <w:r w:rsidR="0092764D" w:rsidRPr="009E078E">
        <w:rPr>
          <w:i/>
          <w:iCs/>
          <w:sz w:val="20"/>
          <w:szCs w:val="20"/>
        </w:rPr>
        <w:t>in Print</w:t>
      </w:r>
      <w:r>
        <w:rPr>
          <w:i/>
          <w:iCs/>
          <w:sz w:val="20"/>
          <w:szCs w:val="20"/>
        </w:rPr>
        <w:tab/>
      </w:r>
      <w:r w:rsidRPr="009E078E">
        <w:rPr>
          <w:iCs/>
          <w:sz w:val="20"/>
          <w:szCs w:val="20"/>
        </w:rPr>
        <w:t>161</w:t>
      </w:r>
    </w:p>
    <w:p w14:paraId="727D3243" w14:textId="77777777" w:rsidR="00CC3085" w:rsidRDefault="00CC3085" w:rsidP="0092764D">
      <w:pPr>
        <w:tabs>
          <w:tab w:val="right" w:leader="dot" w:pos="6056"/>
        </w:tabs>
        <w:rPr>
          <w:iCs/>
          <w:sz w:val="20"/>
          <w:szCs w:val="20"/>
        </w:rPr>
      </w:pPr>
    </w:p>
    <w:p w14:paraId="47FE3BF6" w14:textId="77777777" w:rsidR="00CC3085" w:rsidRPr="0092764D" w:rsidRDefault="00CC3085" w:rsidP="00CC3085">
      <w:pPr>
        <w:tabs>
          <w:tab w:val="right" w:leader="dot" w:pos="6056"/>
        </w:tabs>
        <w:rPr>
          <w:iCs/>
          <w:sz w:val="20"/>
          <w:szCs w:val="20"/>
        </w:rPr>
      </w:pPr>
      <w:r>
        <w:rPr>
          <w:iCs/>
          <w:sz w:val="20"/>
          <w:szCs w:val="20"/>
        </w:rPr>
        <w:t>Contributors</w:t>
      </w:r>
      <w:r>
        <w:rPr>
          <w:i/>
          <w:iCs/>
          <w:sz w:val="20"/>
          <w:szCs w:val="20"/>
        </w:rPr>
        <w:tab/>
      </w:r>
      <w:r w:rsidRPr="00CC3085">
        <w:rPr>
          <w:iCs/>
          <w:sz w:val="20"/>
          <w:szCs w:val="20"/>
        </w:rPr>
        <w:t>171</w:t>
      </w:r>
    </w:p>
    <w:p w14:paraId="7F4F1D83" w14:textId="77777777" w:rsidR="00CC3085" w:rsidRPr="0092764D" w:rsidRDefault="00CC3085" w:rsidP="0092764D">
      <w:pPr>
        <w:tabs>
          <w:tab w:val="right" w:leader="dot" w:pos="6056"/>
        </w:tabs>
        <w:rPr>
          <w:iCs/>
          <w:sz w:val="20"/>
          <w:szCs w:val="20"/>
        </w:rPr>
      </w:pPr>
    </w:p>
    <w:p w14:paraId="192C1FEE" w14:textId="77777777" w:rsidR="0092764D" w:rsidRPr="0092764D" w:rsidRDefault="0092764D" w:rsidP="0092764D">
      <w:pPr>
        <w:tabs>
          <w:tab w:val="right" w:leader="dot" w:pos="6056"/>
        </w:tabs>
        <w:rPr>
          <w:iCs/>
          <w:sz w:val="20"/>
          <w:szCs w:val="20"/>
        </w:rPr>
      </w:pPr>
    </w:p>
    <w:p w14:paraId="4CD1B252" w14:textId="77777777" w:rsidR="0092764D" w:rsidRDefault="0092764D" w:rsidP="0092764D">
      <w:pPr>
        <w:ind w:left="1440"/>
        <w:jc w:val="both"/>
        <w:rPr>
          <w:i/>
          <w:iCs/>
          <w:sz w:val="20"/>
          <w:szCs w:val="20"/>
        </w:rPr>
        <w:sectPr w:rsidR="0092764D" w:rsidSect="009276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392" w:h="11907" w:code="9"/>
          <w:pgMar w:top="1418" w:right="1191" w:bottom="851" w:left="1191" w:header="851" w:footer="0" w:gutter="0"/>
          <w:pgNumType w:fmt="lowerRoman" w:start="5"/>
          <w:cols w:space="708"/>
          <w:titlePg/>
          <w:docGrid w:linePitch="360"/>
        </w:sectPr>
      </w:pPr>
      <w:r w:rsidRPr="00A17A5D">
        <w:rPr>
          <w:i/>
          <w:iCs/>
          <w:sz w:val="20"/>
          <w:szCs w:val="20"/>
        </w:rPr>
        <w:br/>
      </w:r>
    </w:p>
    <w:p w14:paraId="23B2CADC" w14:textId="77777777" w:rsidR="0092764D" w:rsidRPr="0092764D" w:rsidRDefault="0092764D" w:rsidP="0092764D">
      <w:pPr>
        <w:pStyle w:val="h1"/>
      </w:pPr>
      <w:r w:rsidRPr="0092764D">
        <w:lastRenderedPageBreak/>
        <w:t>Introduction</w:t>
      </w:r>
    </w:p>
    <w:p w14:paraId="1D1D0FF3" w14:textId="77777777" w:rsidR="0092764D" w:rsidRPr="0092764D" w:rsidRDefault="0092764D" w:rsidP="0092764D">
      <w:pPr>
        <w:pStyle w:val="h1"/>
      </w:pPr>
      <w:r w:rsidRPr="0092764D">
        <w:t>Text, Image and the Urban</w:t>
      </w:r>
    </w:p>
    <w:p w14:paraId="7EF98F53" w14:textId="77777777" w:rsidR="0092764D" w:rsidRPr="0092764D" w:rsidRDefault="0092764D" w:rsidP="0092764D">
      <w:pPr>
        <w:pStyle w:val="h1"/>
        <w:rPr>
          <w:bCs/>
        </w:rPr>
      </w:pPr>
      <w:r w:rsidRPr="0092764D">
        <w:rPr>
          <w:bCs/>
        </w:rPr>
        <w:t>John Hinks</w:t>
      </w:r>
    </w:p>
    <w:p w14:paraId="46FC703E" w14:textId="77777777" w:rsidR="0092764D" w:rsidRDefault="0092764D" w:rsidP="0092764D">
      <w:pPr>
        <w:ind w:left="720"/>
        <w:jc w:val="both"/>
        <w:rPr>
          <w:sz w:val="20"/>
          <w:szCs w:val="20"/>
        </w:rPr>
      </w:pPr>
    </w:p>
    <w:p w14:paraId="5D6AD58F" w14:textId="77777777" w:rsidR="0092764D" w:rsidRDefault="0092764D" w:rsidP="0092764D">
      <w:pPr>
        <w:ind w:left="720"/>
        <w:jc w:val="both"/>
        <w:rPr>
          <w:sz w:val="20"/>
          <w:szCs w:val="20"/>
        </w:rPr>
      </w:pPr>
    </w:p>
    <w:p w14:paraId="668FC363" w14:textId="77777777" w:rsidR="0092764D" w:rsidRDefault="0092764D" w:rsidP="0092764D">
      <w:pPr>
        <w:ind w:left="720"/>
        <w:jc w:val="both"/>
        <w:rPr>
          <w:sz w:val="20"/>
          <w:szCs w:val="20"/>
        </w:rPr>
      </w:pPr>
    </w:p>
    <w:p w14:paraId="34479125" w14:textId="77777777" w:rsidR="0092764D" w:rsidRPr="0092764D" w:rsidRDefault="0092764D" w:rsidP="0092764D">
      <w:pPr>
        <w:ind w:left="284" w:right="284"/>
        <w:jc w:val="both"/>
        <w:rPr>
          <w:sz w:val="18"/>
          <w:szCs w:val="18"/>
        </w:rPr>
      </w:pPr>
      <w:r w:rsidRPr="0092764D">
        <w:rPr>
          <w:sz w:val="18"/>
          <w:szCs w:val="18"/>
        </w:rPr>
        <w:t>Textualizing the city creates its own reality, becomes a way of seeing the city – but such textuality cannot substitute for the pavements and the buildings, for the physical city. Before the city is a construct, literary or cultural, it is a physical reality with a dynamics of its own…</w:t>
      </w:r>
      <w:r w:rsidRPr="0092764D">
        <w:rPr>
          <w:rStyle w:val="FootnoteReference"/>
          <w:sz w:val="18"/>
          <w:szCs w:val="18"/>
        </w:rPr>
        <w:footnoteReference w:id="1"/>
      </w:r>
    </w:p>
    <w:p w14:paraId="38980CA9" w14:textId="77777777" w:rsidR="0092764D" w:rsidRPr="00A17A5D" w:rsidRDefault="0092764D" w:rsidP="0092764D">
      <w:pPr>
        <w:ind w:left="720"/>
        <w:jc w:val="both"/>
        <w:rPr>
          <w:sz w:val="20"/>
          <w:szCs w:val="20"/>
        </w:rPr>
      </w:pPr>
    </w:p>
    <w:p w14:paraId="3C2A8F87" w14:textId="77777777" w:rsidR="0092764D" w:rsidRPr="00A17A5D" w:rsidRDefault="0092764D" w:rsidP="0092764D">
      <w:pPr>
        <w:jc w:val="both"/>
        <w:rPr>
          <w:sz w:val="20"/>
          <w:szCs w:val="20"/>
        </w:rPr>
      </w:pP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essays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this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collection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discuss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how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city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‘textualized’.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address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many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aspects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how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texts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images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are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written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produced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about,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cities.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demonstrate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how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urban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texts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images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provoke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reactions,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city-dwellers,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visitors,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civic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political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actors,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that,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turn,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impact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upon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shape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city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itself.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Many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kinds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urban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texts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both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manuscript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print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are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discussed,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including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chapbooks,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periodicals,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poetry,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graffiti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street-signs.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essays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derive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from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range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disciplines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including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book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history,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urban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history,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cultural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history,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literary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studies,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art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history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urban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planning.</w:t>
      </w:r>
    </w:p>
    <w:p w14:paraId="47D1099B" w14:textId="77777777" w:rsidR="0092764D" w:rsidRPr="00A17A5D" w:rsidRDefault="0092764D" w:rsidP="0092764D">
      <w:pPr>
        <w:tabs>
          <w:tab w:val="left" w:pos="360"/>
        </w:tabs>
        <w:ind w:firstLine="360"/>
        <w:jc w:val="both"/>
        <w:rPr>
          <w:sz w:val="20"/>
          <w:szCs w:val="20"/>
        </w:rPr>
      </w:pP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essays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may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wide-ranging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but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cohesion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collection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whole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achieved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addressing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some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key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questions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urban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cultural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history,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including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relationship,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changing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over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time,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between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text,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image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city;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function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text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image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within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urban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environment;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how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urban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texts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images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have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been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used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those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positions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power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those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with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little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power;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ways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which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urban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identity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values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have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been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reflected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‘street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literature’,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graffiti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subversive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texts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images;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whether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theories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urban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space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can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help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us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understand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relationship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between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text,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image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city.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These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essays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add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our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understanding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nature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urbanism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from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historical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perspective,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creation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representation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urban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space,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processes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urbanization.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explore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how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creation,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distribution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consumption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urban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texts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images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actively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affect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shaping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city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itself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lastRenderedPageBreak/>
        <w:t>symbiotic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process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whereby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text,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image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city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create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sustain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each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other.</w:t>
      </w:r>
    </w:p>
    <w:p w14:paraId="396A57CD" w14:textId="77777777" w:rsidR="0092764D" w:rsidRPr="00A17A5D" w:rsidRDefault="0092764D" w:rsidP="0092764D">
      <w:pPr>
        <w:pStyle w:val="h2"/>
      </w:pPr>
      <w:r w:rsidRPr="00A17A5D">
        <w:t>Text,</w:t>
      </w:r>
      <w:r>
        <w:t xml:space="preserve"> </w:t>
      </w:r>
      <w:r w:rsidRPr="00A17A5D">
        <w:t>Image</w:t>
      </w:r>
      <w:r>
        <w:t xml:space="preserve"> </w:t>
      </w:r>
      <w:r w:rsidRPr="00A17A5D">
        <w:t>and</w:t>
      </w:r>
      <w:r>
        <w:t xml:space="preserve"> </w:t>
      </w:r>
      <w:r w:rsidRPr="00A17A5D">
        <w:t>the</w:t>
      </w:r>
      <w:r>
        <w:t xml:space="preserve"> </w:t>
      </w:r>
      <w:r w:rsidRPr="00A17A5D">
        <w:t>Urban</w:t>
      </w:r>
    </w:p>
    <w:p w14:paraId="3FB71ACE" w14:textId="77777777" w:rsidR="0092764D" w:rsidRPr="00A17A5D" w:rsidRDefault="0092764D" w:rsidP="0092764D">
      <w:pPr>
        <w:jc w:val="both"/>
        <w:rPr>
          <w:sz w:val="20"/>
          <w:szCs w:val="20"/>
        </w:rPr>
      </w:pP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critical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perspective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unifying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this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volume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enables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histories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material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text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image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begin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challenge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established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conceptions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urbanism,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bridge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textual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practice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theoretical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perceptions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concerning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city.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This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collection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opens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up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valuable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original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dialogue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between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disciplines,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enabling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development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new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critical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approach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‘textualizing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city’: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exploration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longstanding,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but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continually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evolving,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symbiotic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relationship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between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text,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image,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urban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life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landscape.</w:t>
      </w:r>
    </w:p>
    <w:p w14:paraId="6E8C27AD" w14:textId="77777777" w:rsidR="0092764D" w:rsidRPr="00A17A5D" w:rsidRDefault="0092764D" w:rsidP="0092764D">
      <w:pPr>
        <w:jc w:val="both"/>
        <w:rPr>
          <w:sz w:val="20"/>
          <w:szCs w:val="20"/>
        </w:rPr>
      </w:pPr>
    </w:p>
    <w:p w14:paraId="11DB05B2" w14:textId="77777777" w:rsidR="0092764D" w:rsidRPr="00A17A5D" w:rsidRDefault="0092764D" w:rsidP="0092764D">
      <w:pPr>
        <w:jc w:val="both"/>
        <w:rPr>
          <w:sz w:val="20"/>
          <w:szCs w:val="20"/>
        </w:rPr>
      </w:pPr>
      <w:r w:rsidRPr="00A17A5D">
        <w:rPr>
          <w:b/>
          <w:bCs/>
          <w:sz w:val="20"/>
          <w:szCs w:val="20"/>
        </w:rPr>
        <w:t>Section</w:t>
      </w:r>
      <w:r>
        <w:rPr>
          <w:b/>
          <w:bCs/>
          <w:sz w:val="20"/>
          <w:szCs w:val="20"/>
        </w:rPr>
        <w:t xml:space="preserve"> </w:t>
      </w:r>
      <w:r w:rsidRPr="00A17A5D">
        <w:rPr>
          <w:b/>
          <w:bCs/>
          <w:sz w:val="20"/>
          <w:szCs w:val="20"/>
        </w:rPr>
        <w:t>One,</w:t>
      </w:r>
      <w:r>
        <w:rPr>
          <w:b/>
          <w:bCs/>
          <w:sz w:val="20"/>
          <w:szCs w:val="20"/>
        </w:rPr>
        <w:t xml:space="preserve"> </w:t>
      </w:r>
      <w:r w:rsidRPr="00A17A5D">
        <w:rPr>
          <w:b/>
          <w:bCs/>
          <w:sz w:val="20"/>
          <w:szCs w:val="20"/>
        </w:rPr>
        <w:t>‘Cities</w:t>
      </w:r>
      <w:r>
        <w:rPr>
          <w:b/>
          <w:bCs/>
          <w:sz w:val="20"/>
          <w:szCs w:val="20"/>
        </w:rPr>
        <w:t xml:space="preserve"> </w:t>
      </w:r>
      <w:r w:rsidRPr="00A17A5D">
        <w:rPr>
          <w:b/>
          <w:bCs/>
          <w:sz w:val="20"/>
          <w:szCs w:val="20"/>
        </w:rPr>
        <w:t>in</w:t>
      </w:r>
      <w:r>
        <w:rPr>
          <w:b/>
          <w:bCs/>
          <w:sz w:val="20"/>
          <w:szCs w:val="20"/>
        </w:rPr>
        <w:t xml:space="preserve"> </w:t>
      </w:r>
      <w:r w:rsidRPr="00A17A5D">
        <w:rPr>
          <w:b/>
          <w:bCs/>
          <w:sz w:val="20"/>
          <w:szCs w:val="20"/>
        </w:rPr>
        <w:t>the</w:t>
      </w:r>
      <w:r>
        <w:rPr>
          <w:b/>
          <w:bCs/>
          <w:sz w:val="20"/>
          <w:szCs w:val="20"/>
        </w:rPr>
        <w:t xml:space="preserve"> </w:t>
      </w:r>
      <w:r w:rsidRPr="00A17A5D">
        <w:rPr>
          <w:b/>
          <w:bCs/>
          <w:sz w:val="20"/>
          <w:szCs w:val="20"/>
        </w:rPr>
        <w:t>Margin’</w:t>
      </w:r>
      <w:r w:rsidRPr="00A17A5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focuses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textual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writing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spaces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city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for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marginalized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subversive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practices.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comprises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essays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Caroline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Archer,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on</w:t>
      </w:r>
      <w:r>
        <w:rPr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Paris: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Text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and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Image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Underground</w:t>
      </w:r>
      <w:r w:rsidRPr="00A17A5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Jack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Mockford,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on</w:t>
      </w:r>
      <w:r>
        <w:rPr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Confusing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the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‘Schema’: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Flash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Notes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and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Fraud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in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Late-Georgian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England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Rathna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Ramanathan,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on</w:t>
      </w:r>
      <w:r>
        <w:rPr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London’s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Little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Presses.</w:t>
      </w:r>
      <w:r>
        <w:rPr>
          <w:i/>
          <w:iCs/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section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explores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how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city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provides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space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which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new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kinds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document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(using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term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broadly)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can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created,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conversely,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how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production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new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texts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images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creates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spaces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form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emancipatory,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temporary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subversive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practices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occur.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notion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‘the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margin’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connects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text,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image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city,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essays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this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section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consider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textual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urban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boundaries,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their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mutual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exploitation.</w:t>
      </w:r>
      <w:r>
        <w:rPr>
          <w:sz w:val="20"/>
          <w:szCs w:val="20"/>
        </w:rPr>
        <w:t xml:space="preserve"> </w:t>
      </w:r>
    </w:p>
    <w:p w14:paraId="1A763C3B" w14:textId="77777777" w:rsidR="0092764D" w:rsidRPr="00A17A5D" w:rsidRDefault="0092764D" w:rsidP="0092764D">
      <w:pPr>
        <w:jc w:val="both"/>
        <w:rPr>
          <w:sz w:val="20"/>
          <w:szCs w:val="20"/>
        </w:rPr>
      </w:pPr>
    </w:p>
    <w:p w14:paraId="44F1709C" w14:textId="77777777" w:rsidR="0092764D" w:rsidRPr="00A17A5D" w:rsidRDefault="0092764D" w:rsidP="0092764D">
      <w:pPr>
        <w:jc w:val="both"/>
        <w:rPr>
          <w:sz w:val="20"/>
          <w:szCs w:val="20"/>
        </w:rPr>
      </w:pPr>
      <w:r w:rsidRPr="00A17A5D">
        <w:rPr>
          <w:b/>
          <w:bCs/>
          <w:sz w:val="20"/>
          <w:szCs w:val="20"/>
        </w:rPr>
        <w:t>Section</w:t>
      </w:r>
      <w:r>
        <w:rPr>
          <w:b/>
          <w:bCs/>
          <w:sz w:val="20"/>
          <w:szCs w:val="20"/>
        </w:rPr>
        <w:t xml:space="preserve"> </w:t>
      </w:r>
      <w:r w:rsidRPr="00A17A5D">
        <w:rPr>
          <w:b/>
          <w:bCs/>
          <w:sz w:val="20"/>
          <w:szCs w:val="20"/>
        </w:rPr>
        <w:t>Two,</w:t>
      </w:r>
      <w:r>
        <w:rPr>
          <w:b/>
          <w:bCs/>
          <w:sz w:val="20"/>
          <w:szCs w:val="20"/>
        </w:rPr>
        <w:t xml:space="preserve"> </w:t>
      </w:r>
      <w:r w:rsidRPr="00A17A5D">
        <w:rPr>
          <w:b/>
          <w:bCs/>
          <w:sz w:val="20"/>
          <w:szCs w:val="20"/>
        </w:rPr>
        <w:t>‘Textual</w:t>
      </w:r>
      <w:r>
        <w:rPr>
          <w:b/>
          <w:bCs/>
          <w:sz w:val="20"/>
          <w:szCs w:val="20"/>
        </w:rPr>
        <w:t xml:space="preserve"> </w:t>
      </w:r>
      <w:r w:rsidRPr="00A17A5D">
        <w:rPr>
          <w:b/>
          <w:bCs/>
          <w:sz w:val="20"/>
          <w:szCs w:val="20"/>
        </w:rPr>
        <w:t>Topographies:</w:t>
      </w:r>
      <w:r>
        <w:rPr>
          <w:b/>
          <w:bCs/>
          <w:sz w:val="20"/>
          <w:szCs w:val="20"/>
        </w:rPr>
        <w:t xml:space="preserve"> </w:t>
      </w:r>
      <w:r w:rsidRPr="00A17A5D">
        <w:rPr>
          <w:b/>
          <w:bCs/>
          <w:sz w:val="20"/>
          <w:szCs w:val="20"/>
        </w:rPr>
        <w:t>Urban</w:t>
      </w:r>
      <w:r>
        <w:rPr>
          <w:b/>
          <w:bCs/>
          <w:sz w:val="20"/>
          <w:szCs w:val="20"/>
        </w:rPr>
        <w:t xml:space="preserve"> </w:t>
      </w:r>
      <w:r w:rsidRPr="00A17A5D">
        <w:rPr>
          <w:b/>
          <w:bCs/>
          <w:sz w:val="20"/>
          <w:szCs w:val="20"/>
        </w:rPr>
        <w:t>Space</w:t>
      </w:r>
      <w:r>
        <w:rPr>
          <w:b/>
          <w:bCs/>
          <w:sz w:val="20"/>
          <w:szCs w:val="20"/>
        </w:rPr>
        <w:t xml:space="preserve"> </w:t>
      </w:r>
      <w:r w:rsidRPr="00A17A5D">
        <w:rPr>
          <w:b/>
          <w:bCs/>
          <w:sz w:val="20"/>
          <w:szCs w:val="20"/>
        </w:rPr>
        <w:t>in</w:t>
      </w:r>
      <w:r>
        <w:rPr>
          <w:b/>
          <w:bCs/>
          <w:sz w:val="20"/>
          <w:szCs w:val="20"/>
        </w:rPr>
        <w:t xml:space="preserve"> </w:t>
      </w:r>
      <w:r w:rsidRPr="00A17A5D">
        <w:rPr>
          <w:b/>
          <w:bCs/>
          <w:sz w:val="20"/>
          <w:szCs w:val="20"/>
        </w:rPr>
        <w:t>Manuscript,</w:t>
      </w:r>
      <w:r>
        <w:rPr>
          <w:b/>
          <w:bCs/>
          <w:sz w:val="20"/>
          <w:szCs w:val="20"/>
        </w:rPr>
        <w:t xml:space="preserve"> </w:t>
      </w:r>
      <w:r w:rsidRPr="00A17A5D">
        <w:rPr>
          <w:b/>
          <w:bCs/>
          <w:sz w:val="20"/>
          <w:szCs w:val="20"/>
        </w:rPr>
        <w:t>Print</w:t>
      </w:r>
      <w:r>
        <w:rPr>
          <w:b/>
          <w:bCs/>
          <w:sz w:val="20"/>
          <w:szCs w:val="20"/>
        </w:rPr>
        <w:t xml:space="preserve"> </w:t>
      </w:r>
      <w:r w:rsidRPr="00A17A5D">
        <w:rPr>
          <w:b/>
          <w:bCs/>
          <w:sz w:val="20"/>
          <w:szCs w:val="20"/>
        </w:rPr>
        <w:t>and</w:t>
      </w:r>
      <w:r>
        <w:rPr>
          <w:b/>
          <w:bCs/>
          <w:sz w:val="20"/>
          <w:szCs w:val="20"/>
        </w:rPr>
        <w:t xml:space="preserve"> </w:t>
      </w:r>
      <w:r w:rsidRPr="00A17A5D">
        <w:rPr>
          <w:b/>
          <w:bCs/>
          <w:sz w:val="20"/>
          <w:szCs w:val="20"/>
        </w:rPr>
        <w:t>Visual</w:t>
      </w:r>
      <w:r>
        <w:rPr>
          <w:b/>
          <w:bCs/>
          <w:sz w:val="20"/>
          <w:szCs w:val="20"/>
        </w:rPr>
        <w:t xml:space="preserve"> </w:t>
      </w:r>
      <w:r w:rsidRPr="00A17A5D">
        <w:rPr>
          <w:b/>
          <w:bCs/>
          <w:sz w:val="20"/>
          <w:szCs w:val="20"/>
        </w:rPr>
        <w:t>Culture’</w:t>
      </w:r>
      <w:r w:rsidRPr="00A17A5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discusses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production,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imagination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politics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city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space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place,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essays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Rosa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Smurra,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‘</w:t>
      </w:r>
      <w:r w:rsidRPr="00A17A5D">
        <w:rPr>
          <w:i/>
          <w:iCs/>
          <w:sz w:val="20"/>
          <w:szCs w:val="20"/>
        </w:rPr>
        <w:t>Studium’,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Manuscript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Books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and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Urban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Landscape: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Bologna,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13th/14th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centuries</w:t>
      </w:r>
      <w:r w:rsidRPr="00A17A5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Daliah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Bond,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on</w:t>
      </w:r>
      <w:r>
        <w:rPr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Defining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the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Scottish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Chapbook: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a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description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of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the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‘typical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Scottish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chapbook’</w:t>
      </w:r>
      <w:r w:rsidRPr="00A17A5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John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Hinks,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on</w:t>
      </w:r>
      <w:r>
        <w:rPr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The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Urban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Context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of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Eighteenth-Century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English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Provincial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Printing</w:t>
      </w:r>
      <w:r w:rsidRPr="00A17A5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Geraldine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Marshall,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on</w:t>
      </w:r>
      <w:r>
        <w:rPr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Birmingham’s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Graphic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DNA: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reading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the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‘word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city’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through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signage,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architectural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letter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forms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and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the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typographic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landscape.</w:t>
      </w:r>
      <w:r>
        <w:rPr>
          <w:i/>
          <w:iCs/>
          <w:sz w:val="20"/>
          <w:szCs w:val="20"/>
        </w:rPr>
        <w:t xml:space="preserve"> </w:t>
      </w:r>
      <w:r w:rsidRPr="00A17A5D">
        <w:rPr>
          <w:sz w:val="20"/>
          <w:szCs w:val="20"/>
        </w:rPr>
        <w:t>From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spatial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geography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scribes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medieval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romances,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urban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nature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most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pre-industrial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European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print,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this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section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highlights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historical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space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urban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formations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allowed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growth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textual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culture.</w:t>
      </w:r>
      <w:r>
        <w:rPr>
          <w:sz w:val="20"/>
          <w:szCs w:val="20"/>
        </w:rPr>
        <w:t xml:space="preserve"> </w:t>
      </w:r>
    </w:p>
    <w:p w14:paraId="7D79EDF4" w14:textId="77777777" w:rsidR="0092764D" w:rsidRPr="00A17A5D" w:rsidRDefault="0092764D" w:rsidP="0092764D">
      <w:pPr>
        <w:pStyle w:val="h2"/>
      </w:pPr>
      <w:r w:rsidRPr="00A17A5D">
        <w:lastRenderedPageBreak/>
        <w:t>The</w:t>
      </w:r>
      <w:r>
        <w:t xml:space="preserve"> </w:t>
      </w:r>
      <w:r w:rsidRPr="00A17A5D">
        <w:t>Literature</w:t>
      </w:r>
      <w:r>
        <w:t xml:space="preserve"> </w:t>
      </w:r>
      <w:r w:rsidRPr="00A17A5D">
        <w:t>of</w:t>
      </w:r>
      <w:r>
        <w:t xml:space="preserve"> </w:t>
      </w:r>
      <w:r w:rsidRPr="00A17A5D">
        <w:t>the</w:t>
      </w:r>
      <w:r>
        <w:t xml:space="preserve"> </w:t>
      </w:r>
      <w:r w:rsidRPr="00A17A5D">
        <w:t>‘Urban’</w:t>
      </w:r>
    </w:p>
    <w:p w14:paraId="49AAAF50" w14:textId="77777777" w:rsidR="0092764D" w:rsidRPr="00A17A5D" w:rsidRDefault="0092764D" w:rsidP="0092764D">
      <w:pPr>
        <w:jc w:val="both"/>
        <w:rPr>
          <w:sz w:val="20"/>
          <w:szCs w:val="20"/>
        </w:rPr>
      </w:pPr>
      <w:r w:rsidRPr="00A17A5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survey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vast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corpus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relevant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literature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soon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reveals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underlying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problem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definition.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Scholars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from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several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disciplines,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especially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(but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not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only)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USA,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tend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use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‘city’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‘urban’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refer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only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large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metropolises,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while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others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including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many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who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would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describe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themselves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urban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historians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routinely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extend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concept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‘urban’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include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towns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all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sizes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(anything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larger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than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village),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many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which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have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been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especially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significant,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economically,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culturally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socially,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particularly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European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history.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Peter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Borsay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rightly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observes,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essay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creative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potential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urban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space,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while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there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are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obvious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differences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between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large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small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towns,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smaller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ones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should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not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written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‘as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sterile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backwaters’,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evidence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much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historical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research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indicates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‘they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were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remarkably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buoyant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group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settlements,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perfectly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capable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absorbing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contributing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processes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change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going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around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them’.</w:t>
      </w:r>
      <w:r w:rsidRPr="00A17A5D">
        <w:rPr>
          <w:rStyle w:val="FootnoteReference"/>
          <w:sz w:val="20"/>
        </w:rPr>
        <w:footnoteReference w:id="2"/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So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long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are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clear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about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what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particular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writer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means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‘urban’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‘city’,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problem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not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insuperable,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though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essential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constantly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aware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it.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Perhaps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more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important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more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interesting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question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why</w:t>
      </w:r>
      <w:r>
        <w:rPr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urban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spaces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are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so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important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historically.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Peter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Hall,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writing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about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‘golden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ages’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great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cities,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asks:</w:t>
      </w:r>
    </w:p>
    <w:p w14:paraId="34146BB3" w14:textId="77777777" w:rsidR="0092764D" w:rsidRPr="0092764D" w:rsidRDefault="0092764D" w:rsidP="0092764D">
      <w:pPr>
        <w:pStyle w:val="q9"/>
        <w:rPr>
          <w:szCs w:val="18"/>
        </w:rPr>
      </w:pPr>
      <w:r w:rsidRPr="00A17A5D">
        <w:t>Why</w:t>
      </w:r>
      <w:r>
        <w:t xml:space="preserve"> </w:t>
      </w:r>
      <w:r w:rsidRPr="00A17A5D">
        <w:t>should</w:t>
      </w:r>
      <w:r>
        <w:t xml:space="preserve"> </w:t>
      </w:r>
      <w:r w:rsidRPr="00A17A5D">
        <w:t>the</w:t>
      </w:r>
      <w:r>
        <w:t xml:space="preserve"> </w:t>
      </w:r>
      <w:r w:rsidRPr="00A17A5D">
        <w:t>creative</w:t>
      </w:r>
      <w:r>
        <w:t xml:space="preserve"> </w:t>
      </w:r>
      <w:r w:rsidRPr="00A17A5D">
        <w:t>flame</w:t>
      </w:r>
      <w:r>
        <w:t xml:space="preserve"> </w:t>
      </w:r>
      <w:r w:rsidRPr="00A17A5D">
        <w:t>burn</w:t>
      </w:r>
      <w:r>
        <w:t xml:space="preserve"> </w:t>
      </w:r>
      <w:r w:rsidRPr="00A17A5D">
        <w:t>so</w:t>
      </w:r>
      <w:r>
        <w:t xml:space="preserve"> </w:t>
      </w:r>
      <w:r w:rsidRPr="00A17A5D">
        <w:t>especially</w:t>
      </w:r>
      <w:r>
        <w:t xml:space="preserve"> </w:t>
      </w:r>
      <w:r w:rsidRPr="00A17A5D">
        <w:t>in</w:t>
      </w:r>
      <w:r>
        <w:t xml:space="preserve"> </w:t>
      </w:r>
      <w:r w:rsidRPr="00A17A5D">
        <w:t>cities</w:t>
      </w:r>
      <w:r>
        <w:t xml:space="preserve"> </w:t>
      </w:r>
      <w:r w:rsidRPr="00A17A5D">
        <w:t>and</w:t>
      </w:r>
      <w:r>
        <w:t xml:space="preserve"> </w:t>
      </w:r>
      <w:r w:rsidRPr="00A17A5D">
        <w:t>not</w:t>
      </w:r>
      <w:r>
        <w:t xml:space="preserve"> </w:t>
      </w:r>
      <w:r w:rsidRPr="00A17A5D">
        <w:t>in</w:t>
      </w:r>
      <w:r>
        <w:t xml:space="preserve"> </w:t>
      </w:r>
      <w:r w:rsidRPr="00A17A5D">
        <w:t>the</w:t>
      </w:r>
      <w:r>
        <w:t xml:space="preserve"> </w:t>
      </w:r>
      <w:r w:rsidRPr="00A17A5D">
        <w:t>countryside?</w:t>
      </w:r>
      <w:r>
        <w:t xml:space="preserve"> </w:t>
      </w:r>
      <w:r w:rsidRPr="00A17A5D">
        <w:t>What</w:t>
      </w:r>
      <w:r>
        <w:t xml:space="preserve"> </w:t>
      </w:r>
      <w:r w:rsidRPr="00A17A5D">
        <w:t>makes</w:t>
      </w:r>
      <w:r>
        <w:t xml:space="preserve"> </w:t>
      </w:r>
      <w:r w:rsidRPr="00A17A5D">
        <w:t>a</w:t>
      </w:r>
      <w:r>
        <w:t xml:space="preserve"> </w:t>
      </w:r>
      <w:r w:rsidRPr="00A17A5D">
        <w:t>particular</w:t>
      </w:r>
      <w:r>
        <w:t xml:space="preserve"> </w:t>
      </w:r>
      <w:r w:rsidRPr="00A17A5D">
        <w:t>city,</w:t>
      </w:r>
      <w:r>
        <w:t xml:space="preserve"> </w:t>
      </w:r>
      <w:r w:rsidRPr="00A17A5D">
        <w:t>at</w:t>
      </w:r>
      <w:r>
        <w:t xml:space="preserve"> </w:t>
      </w:r>
      <w:r w:rsidRPr="00A17A5D">
        <w:t>a</w:t>
      </w:r>
      <w:r>
        <w:t xml:space="preserve"> </w:t>
      </w:r>
      <w:r w:rsidRPr="00A17A5D">
        <w:t>particular</w:t>
      </w:r>
      <w:r>
        <w:t xml:space="preserve"> </w:t>
      </w:r>
      <w:r w:rsidRPr="00A17A5D">
        <w:t>time,</w:t>
      </w:r>
      <w:r>
        <w:t xml:space="preserve"> </w:t>
      </w:r>
      <w:r w:rsidRPr="00A17A5D">
        <w:t>suddenly</w:t>
      </w:r>
      <w:r>
        <w:t xml:space="preserve"> </w:t>
      </w:r>
      <w:r w:rsidRPr="00A17A5D">
        <w:t>become</w:t>
      </w:r>
      <w:r>
        <w:t xml:space="preserve"> </w:t>
      </w:r>
      <w:r w:rsidRPr="00A17A5D">
        <w:t>immensely</w:t>
      </w:r>
      <w:r>
        <w:t xml:space="preserve"> </w:t>
      </w:r>
      <w:r w:rsidRPr="00A17A5D">
        <w:t>creative,</w:t>
      </w:r>
      <w:r>
        <w:t xml:space="preserve"> </w:t>
      </w:r>
      <w:r w:rsidRPr="00A17A5D">
        <w:t>exceptionally</w:t>
      </w:r>
      <w:r>
        <w:t xml:space="preserve"> </w:t>
      </w:r>
      <w:r w:rsidRPr="00A17A5D">
        <w:t>innovative?</w:t>
      </w:r>
      <w:r>
        <w:t xml:space="preserve"> </w:t>
      </w:r>
      <w:r w:rsidRPr="00A17A5D">
        <w:t>Why</w:t>
      </w:r>
      <w:r>
        <w:t xml:space="preserve"> </w:t>
      </w:r>
      <w:r w:rsidRPr="00A17A5D">
        <w:t>should</w:t>
      </w:r>
      <w:r>
        <w:t xml:space="preserve"> </w:t>
      </w:r>
      <w:r w:rsidRPr="00A17A5D">
        <w:t>this</w:t>
      </w:r>
      <w:r>
        <w:t xml:space="preserve"> </w:t>
      </w:r>
      <w:r w:rsidRPr="00A17A5D">
        <w:t>spirit</w:t>
      </w:r>
      <w:r>
        <w:t xml:space="preserve"> </w:t>
      </w:r>
      <w:r w:rsidRPr="00A17A5D">
        <w:t>flower</w:t>
      </w:r>
      <w:r>
        <w:t xml:space="preserve"> </w:t>
      </w:r>
      <w:r w:rsidRPr="00A17A5D">
        <w:t>for</w:t>
      </w:r>
      <w:r>
        <w:t xml:space="preserve"> </w:t>
      </w:r>
      <w:r w:rsidRPr="00A17A5D">
        <w:t>a</w:t>
      </w:r>
      <w:r>
        <w:t xml:space="preserve"> </w:t>
      </w:r>
      <w:r w:rsidRPr="00A17A5D">
        <w:t>few</w:t>
      </w:r>
      <w:r>
        <w:t xml:space="preserve"> </w:t>
      </w:r>
      <w:r w:rsidRPr="00A17A5D">
        <w:t>years,</w:t>
      </w:r>
      <w:r>
        <w:t xml:space="preserve"> </w:t>
      </w:r>
      <w:r w:rsidRPr="00A17A5D">
        <w:t>generally</w:t>
      </w:r>
      <w:r>
        <w:t xml:space="preserve"> </w:t>
      </w:r>
      <w:r w:rsidRPr="00A17A5D">
        <w:t>a</w:t>
      </w:r>
      <w:r>
        <w:t xml:space="preserve"> </w:t>
      </w:r>
      <w:r w:rsidRPr="00A17A5D">
        <w:t>decade</w:t>
      </w:r>
      <w:r>
        <w:t xml:space="preserve"> </w:t>
      </w:r>
      <w:r w:rsidRPr="00A17A5D">
        <w:t>or</w:t>
      </w:r>
      <w:r>
        <w:t xml:space="preserve"> </w:t>
      </w:r>
      <w:r w:rsidRPr="00A17A5D">
        <w:t>two</w:t>
      </w:r>
      <w:r>
        <w:t xml:space="preserve"> </w:t>
      </w:r>
      <w:r w:rsidRPr="00A17A5D">
        <w:t>at</w:t>
      </w:r>
      <w:r>
        <w:t xml:space="preserve"> </w:t>
      </w:r>
      <w:r w:rsidRPr="00A17A5D">
        <w:t>most,</w:t>
      </w:r>
      <w:r>
        <w:t xml:space="preserve"> </w:t>
      </w:r>
      <w:r w:rsidRPr="00A17A5D">
        <w:t>and</w:t>
      </w:r>
      <w:r>
        <w:t xml:space="preserve"> </w:t>
      </w:r>
      <w:r w:rsidRPr="00A17A5D">
        <w:t>then</w:t>
      </w:r>
      <w:r>
        <w:t xml:space="preserve"> </w:t>
      </w:r>
      <w:r w:rsidRPr="0092764D">
        <w:rPr>
          <w:szCs w:val="18"/>
        </w:rPr>
        <w:t>disappear as suddenly as it came?</w:t>
      </w:r>
      <w:r w:rsidRPr="0092764D">
        <w:rPr>
          <w:rStyle w:val="FootnoteReference"/>
          <w:szCs w:val="18"/>
        </w:rPr>
        <w:footnoteReference w:id="3"/>
      </w:r>
      <w:r w:rsidRPr="0092764D">
        <w:rPr>
          <w:szCs w:val="18"/>
        </w:rPr>
        <w:t xml:space="preserve"> </w:t>
      </w:r>
    </w:p>
    <w:p w14:paraId="0E74917D" w14:textId="77777777" w:rsidR="0092764D" w:rsidRPr="00A17A5D" w:rsidRDefault="0092764D" w:rsidP="0092764D">
      <w:pPr>
        <w:jc w:val="both"/>
        <w:rPr>
          <w:sz w:val="20"/>
          <w:szCs w:val="20"/>
        </w:rPr>
      </w:pP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innovative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power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city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lies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several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spheres,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not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least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economic,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social,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political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cultural.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Examining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city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its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cultural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context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implies,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Agnew,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Mercer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Sopher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suggest:</w:t>
      </w:r>
    </w:p>
    <w:p w14:paraId="28FE2B9F" w14:textId="77777777" w:rsidR="0092764D" w:rsidRPr="0092764D" w:rsidRDefault="0092764D" w:rsidP="0092764D">
      <w:pPr>
        <w:pStyle w:val="q9"/>
        <w:rPr>
          <w:szCs w:val="18"/>
        </w:rPr>
      </w:pPr>
      <w:r w:rsidRPr="00A17A5D">
        <w:t>…</w:t>
      </w:r>
      <w:r>
        <w:t xml:space="preserve"> </w:t>
      </w:r>
      <w:r w:rsidRPr="00A17A5D">
        <w:t>an</w:t>
      </w:r>
      <w:r>
        <w:t xml:space="preserve"> </w:t>
      </w:r>
      <w:r w:rsidRPr="00A17A5D">
        <w:t>emphasis</w:t>
      </w:r>
      <w:r>
        <w:t xml:space="preserve"> </w:t>
      </w:r>
      <w:r w:rsidRPr="00A17A5D">
        <w:t>on</w:t>
      </w:r>
      <w:r>
        <w:t xml:space="preserve"> </w:t>
      </w:r>
      <w:r w:rsidRPr="00A17A5D">
        <w:t>the</w:t>
      </w:r>
      <w:r>
        <w:t xml:space="preserve"> </w:t>
      </w:r>
      <w:r w:rsidRPr="00A17A5D">
        <w:t>practices</w:t>
      </w:r>
      <w:r>
        <w:t xml:space="preserve"> </w:t>
      </w:r>
      <w:r w:rsidRPr="00A17A5D">
        <w:t>and</w:t>
      </w:r>
      <w:r>
        <w:t xml:space="preserve"> </w:t>
      </w:r>
      <w:r w:rsidRPr="00A17A5D">
        <w:t>ideas</w:t>
      </w:r>
      <w:r>
        <w:t xml:space="preserve"> </w:t>
      </w:r>
      <w:r w:rsidRPr="00A17A5D">
        <w:t>that</w:t>
      </w:r>
      <w:r>
        <w:t xml:space="preserve"> </w:t>
      </w:r>
      <w:r w:rsidRPr="00A17A5D">
        <w:t>arise</w:t>
      </w:r>
      <w:r>
        <w:t xml:space="preserve"> </w:t>
      </w:r>
      <w:r w:rsidRPr="00A17A5D">
        <w:t>from</w:t>
      </w:r>
      <w:r>
        <w:t xml:space="preserve"> </w:t>
      </w:r>
      <w:r w:rsidRPr="00A17A5D">
        <w:t>collective</w:t>
      </w:r>
      <w:r>
        <w:t xml:space="preserve"> </w:t>
      </w:r>
      <w:r w:rsidRPr="00A17A5D">
        <w:t>and</w:t>
      </w:r>
      <w:r>
        <w:t xml:space="preserve"> </w:t>
      </w:r>
      <w:r w:rsidRPr="00A17A5D">
        <w:t>individual</w:t>
      </w:r>
      <w:r>
        <w:t xml:space="preserve"> </w:t>
      </w:r>
      <w:r w:rsidRPr="00A17A5D">
        <w:t>experiences,</w:t>
      </w:r>
      <w:r>
        <w:t xml:space="preserve"> </w:t>
      </w:r>
      <w:r w:rsidRPr="00A17A5D">
        <w:t>and</w:t>
      </w:r>
      <w:r>
        <w:t xml:space="preserve"> </w:t>
      </w:r>
      <w:r w:rsidRPr="00A17A5D">
        <w:t>that</w:t>
      </w:r>
      <w:r>
        <w:t xml:space="preserve"> </w:t>
      </w:r>
      <w:r w:rsidRPr="00A17A5D">
        <w:t>are</w:t>
      </w:r>
      <w:r>
        <w:t xml:space="preserve"> </w:t>
      </w:r>
      <w:r w:rsidRPr="00A17A5D">
        <w:t>constitutive</w:t>
      </w:r>
      <w:r>
        <w:t xml:space="preserve"> </w:t>
      </w:r>
      <w:r w:rsidRPr="00A17A5D">
        <w:t>of</w:t>
      </w:r>
      <w:r>
        <w:t xml:space="preserve"> </w:t>
      </w:r>
      <w:r w:rsidRPr="00A17A5D">
        <w:t>urban</w:t>
      </w:r>
      <w:r>
        <w:t xml:space="preserve"> </w:t>
      </w:r>
      <w:r w:rsidRPr="00A17A5D">
        <w:t>life</w:t>
      </w:r>
      <w:r>
        <w:t xml:space="preserve"> </w:t>
      </w:r>
      <w:r w:rsidRPr="00A17A5D">
        <w:t>and</w:t>
      </w:r>
      <w:r>
        <w:t xml:space="preserve"> </w:t>
      </w:r>
      <w:r w:rsidRPr="00A17A5D">
        <w:t>form.</w:t>
      </w:r>
      <w:r>
        <w:t xml:space="preserve"> </w:t>
      </w:r>
      <w:r w:rsidRPr="00A17A5D">
        <w:t>The</w:t>
      </w:r>
      <w:r>
        <w:t xml:space="preserve"> </w:t>
      </w:r>
      <w:r w:rsidRPr="00A17A5D">
        <w:t>practices</w:t>
      </w:r>
      <w:r>
        <w:t xml:space="preserve"> </w:t>
      </w:r>
      <w:r w:rsidRPr="00A17A5D">
        <w:t>and</w:t>
      </w:r>
      <w:r>
        <w:t xml:space="preserve"> </w:t>
      </w:r>
      <w:r w:rsidRPr="00A17A5D">
        <w:t>ideas</w:t>
      </w:r>
      <w:r>
        <w:t xml:space="preserve"> </w:t>
      </w:r>
      <w:r w:rsidRPr="00A17A5D">
        <w:t>are</w:t>
      </w:r>
      <w:r>
        <w:t xml:space="preserve"> </w:t>
      </w:r>
      <w:r w:rsidRPr="00A17A5D">
        <w:t>not</w:t>
      </w:r>
      <w:r>
        <w:t xml:space="preserve"> </w:t>
      </w:r>
      <w:r w:rsidRPr="00A17A5D">
        <w:t>themselves</w:t>
      </w:r>
      <w:r>
        <w:t xml:space="preserve"> </w:t>
      </w:r>
      <w:r w:rsidRPr="00A17A5D">
        <w:t>uniquely</w:t>
      </w:r>
      <w:r>
        <w:t xml:space="preserve"> </w:t>
      </w:r>
      <w:r w:rsidRPr="00A17A5D">
        <w:t>urban</w:t>
      </w:r>
      <w:r>
        <w:t xml:space="preserve"> </w:t>
      </w:r>
      <w:r w:rsidRPr="00A17A5D">
        <w:t>but</w:t>
      </w:r>
      <w:r>
        <w:t xml:space="preserve"> </w:t>
      </w:r>
      <w:r w:rsidRPr="00A17A5D">
        <w:t>derive</w:t>
      </w:r>
      <w:r>
        <w:t xml:space="preserve"> </w:t>
      </w:r>
      <w:r w:rsidRPr="00A17A5D">
        <w:t>from</w:t>
      </w:r>
      <w:r>
        <w:t xml:space="preserve"> </w:t>
      </w:r>
      <w:r w:rsidRPr="00A17A5D">
        <w:t>the</w:t>
      </w:r>
      <w:r>
        <w:t xml:space="preserve"> </w:t>
      </w:r>
      <w:r w:rsidRPr="00A17A5D">
        <w:t>social,</w:t>
      </w:r>
      <w:r>
        <w:t xml:space="preserve"> </w:t>
      </w:r>
      <w:r w:rsidRPr="00A17A5D">
        <w:t>economic</w:t>
      </w:r>
      <w:r>
        <w:t xml:space="preserve"> </w:t>
      </w:r>
      <w:r w:rsidRPr="00A17A5D">
        <w:t>and</w:t>
      </w:r>
      <w:r>
        <w:t xml:space="preserve"> </w:t>
      </w:r>
      <w:r w:rsidRPr="00A17A5D">
        <w:t>political</w:t>
      </w:r>
      <w:r>
        <w:t xml:space="preserve"> </w:t>
      </w:r>
      <w:r w:rsidRPr="00A17A5D">
        <w:t>situations</w:t>
      </w:r>
      <w:r>
        <w:t xml:space="preserve"> </w:t>
      </w:r>
      <w:r w:rsidRPr="00A17A5D">
        <w:t>that</w:t>
      </w:r>
      <w:r>
        <w:t xml:space="preserve"> </w:t>
      </w:r>
      <w:r w:rsidRPr="00A17A5D">
        <w:t>have</w:t>
      </w:r>
      <w:r>
        <w:t xml:space="preserve"> </w:t>
      </w:r>
      <w:r w:rsidRPr="00A17A5D">
        <w:t>shaped</w:t>
      </w:r>
      <w:r>
        <w:t xml:space="preserve"> </w:t>
      </w:r>
      <w:r w:rsidRPr="00A17A5D">
        <w:t>group</w:t>
      </w:r>
      <w:r>
        <w:t xml:space="preserve"> </w:t>
      </w:r>
      <w:r w:rsidRPr="00A17A5D">
        <w:t>and</w:t>
      </w:r>
      <w:r>
        <w:t xml:space="preserve"> </w:t>
      </w:r>
      <w:r w:rsidRPr="00A17A5D">
        <w:lastRenderedPageBreak/>
        <w:t>individual</w:t>
      </w:r>
      <w:r>
        <w:t xml:space="preserve"> </w:t>
      </w:r>
      <w:r w:rsidRPr="00A17A5D">
        <w:t>existence.</w:t>
      </w:r>
      <w:r>
        <w:t xml:space="preserve"> </w:t>
      </w:r>
      <w:r w:rsidRPr="00A17A5D">
        <w:t>In</w:t>
      </w:r>
      <w:r>
        <w:t xml:space="preserve"> </w:t>
      </w:r>
      <w:r w:rsidRPr="00A17A5D">
        <w:t>turn</w:t>
      </w:r>
      <w:r>
        <w:t xml:space="preserve"> </w:t>
      </w:r>
      <w:r w:rsidRPr="00A17A5D">
        <w:t>the</w:t>
      </w:r>
      <w:r>
        <w:t xml:space="preserve"> </w:t>
      </w:r>
      <w:r w:rsidRPr="00A17A5D">
        <w:t>practices</w:t>
      </w:r>
      <w:r>
        <w:t xml:space="preserve"> </w:t>
      </w:r>
      <w:r w:rsidRPr="00A17A5D">
        <w:t>and</w:t>
      </w:r>
      <w:r>
        <w:t xml:space="preserve"> </w:t>
      </w:r>
      <w:r w:rsidRPr="00A17A5D">
        <w:t>ideas</w:t>
      </w:r>
      <w:r>
        <w:t xml:space="preserve"> </w:t>
      </w:r>
      <w:r w:rsidRPr="00A17A5D">
        <w:t>–</w:t>
      </w:r>
      <w:r>
        <w:t xml:space="preserve"> </w:t>
      </w:r>
      <w:r w:rsidRPr="00A17A5D">
        <w:t>in</w:t>
      </w:r>
      <w:r>
        <w:t xml:space="preserve"> </w:t>
      </w:r>
      <w:r w:rsidRPr="00A17A5D">
        <w:t>short</w:t>
      </w:r>
      <w:r>
        <w:t xml:space="preserve"> </w:t>
      </w:r>
      <w:r w:rsidRPr="00A17A5D">
        <w:t>‘culture’</w:t>
      </w:r>
      <w:r>
        <w:t xml:space="preserve"> </w:t>
      </w:r>
      <w:r w:rsidRPr="00A17A5D">
        <w:t>–</w:t>
      </w:r>
      <w:r>
        <w:t xml:space="preserve"> </w:t>
      </w:r>
      <w:r w:rsidRPr="0092764D">
        <w:rPr>
          <w:szCs w:val="18"/>
        </w:rPr>
        <w:t>have shaped urban worlds.</w:t>
      </w:r>
      <w:r w:rsidRPr="0092764D">
        <w:rPr>
          <w:rStyle w:val="FootnoteReference"/>
          <w:szCs w:val="18"/>
        </w:rPr>
        <w:footnoteReference w:id="4"/>
      </w:r>
    </w:p>
    <w:p w14:paraId="39DC49FB" w14:textId="77777777" w:rsidR="0092764D" w:rsidRPr="00A17A5D" w:rsidRDefault="0092764D" w:rsidP="0092764D">
      <w:pPr>
        <w:jc w:val="both"/>
        <w:rPr>
          <w:sz w:val="20"/>
          <w:szCs w:val="20"/>
        </w:rPr>
      </w:pP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same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authors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further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comment:</w:t>
      </w:r>
    </w:p>
    <w:p w14:paraId="530EE625" w14:textId="77777777" w:rsidR="0092764D" w:rsidRPr="0092764D" w:rsidRDefault="0092764D" w:rsidP="0092764D">
      <w:pPr>
        <w:pStyle w:val="q9"/>
        <w:rPr>
          <w:szCs w:val="18"/>
        </w:rPr>
      </w:pPr>
      <w:r w:rsidRPr="00A17A5D">
        <w:t>In</w:t>
      </w:r>
      <w:r>
        <w:t xml:space="preserve"> </w:t>
      </w:r>
      <w:r w:rsidRPr="00A17A5D">
        <w:t>their</w:t>
      </w:r>
      <w:r>
        <w:t xml:space="preserve"> </w:t>
      </w:r>
      <w:r w:rsidRPr="00A17A5D">
        <w:t>form</w:t>
      </w:r>
      <w:r>
        <w:t xml:space="preserve"> </w:t>
      </w:r>
      <w:r w:rsidRPr="00A17A5D">
        <w:t>and</w:t>
      </w:r>
      <w:r>
        <w:t xml:space="preserve"> </w:t>
      </w:r>
      <w:r w:rsidRPr="00A17A5D">
        <w:t>in</w:t>
      </w:r>
      <w:r>
        <w:t xml:space="preserve"> </w:t>
      </w:r>
      <w:r w:rsidRPr="00A17A5D">
        <w:t>the</w:t>
      </w:r>
      <w:r>
        <w:t xml:space="preserve"> </w:t>
      </w:r>
      <w:r w:rsidRPr="00A17A5D">
        <w:t>lives</w:t>
      </w:r>
      <w:r>
        <w:t xml:space="preserve"> </w:t>
      </w:r>
      <w:r w:rsidRPr="00A17A5D">
        <w:t>of</w:t>
      </w:r>
      <w:r>
        <w:t xml:space="preserve"> </w:t>
      </w:r>
      <w:r w:rsidRPr="00A17A5D">
        <w:t>their</w:t>
      </w:r>
      <w:r>
        <w:t xml:space="preserve"> </w:t>
      </w:r>
      <w:r w:rsidRPr="00A17A5D">
        <w:t>inhabitants,</w:t>
      </w:r>
      <w:r>
        <w:t xml:space="preserve"> </w:t>
      </w:r>
      <w:r w:rsidRPr="00A17A5D">
        <w:t>cities</w:t>
      </w:r>
      <w:r>
        <w:t xml:space="preserve"> </w:t>
      </w:r>
      <w:r w:rsidRPr="00A17A5D">
        <w:t>have</w:t>
      </w:r>
      <w:r>
        <w:t xml:space="preserve"> </w:t>
      </w:r>
      <w:r w:rsidRPr="00A17A5D">
        <w:t>reflected</w:t>
      </w:r>
      <w:r>
        <w:t xml:space="preserve"> </w:t>
      </w:r>
      <w:r w:rsidRPr="00A17A5D">
        <w:t>the</w:t>
      </w:r>
      <w:r>
        <w:t xml:space="preserve"> </w:t>
      </w:r>
      <w:r w:rsidRPr="00A17A5D">
        <w:t>working</w:t>
      </w:r>
      <w:r>
        <w:t xml:space="preserve"> </w:t>
      </w:r>
      <w:r w:rsidRPr="00A17A5D">
        <w:t>of</w:t>
      </w:r>
      <w:r>
        <w:t xml:space="preserve"> </w:t>
      </w:r>
      <w:r w:rsidRPr="00A17A5D">
        <w:t>dominant,</w:t>
      </w:r>
      <w:r>
        <w:t xml:space="preserve"> </w:t>
      </w:r>
      <w:r w:rsidRPr="00A17A5D">
        <w:t>residual</w:t>
      </w:r>
      <w:r>
        <w:t xml:space="preserve"> </w:t>
      </w:r>
      <w:r w:rsidRPr="00A17A5D">
        <w:t>and</w:t>
      </w:r>
      <w:r>
        <w:t xml:space="preserve"> </w:t>
      </w:r>
      <w:r w:rsidRPr="00A17A5D">
        <w:t>emergent</w:t>
      </w:r>
      <w:r>
        <w:t xml:space="preserve"> </w:t>
      </w:r>
      <w:r w:rsidRPr="00A17A5D">
        <w:t>cultures.</w:t>
      </w:r>
      <w:r>
        <w:t xml:space="preserve"> </w:t>
      </w:r>
      <w:r w:rsidRPr="00A17A5D">
        <w:t>To</w:t>
      </w:r>
      <w:r>
        <w:t xml:space="preserve"> </w:t>
      </w:r>
      <w:r w:rsidRPr="00A17A5D">
        <w:t>study</w:t>
      </w:r>
      <w:r>
        <w:t xml:space="preserve"> </w:t>
      </w:r>
      <w:r w:rsidRPr="00A17A5D">
        <w:t>the</w:t>
      </w:r>
      <w:r>
        <w:t xml:space="preserve"> </w:t>
      </w:r>
      <w:r w:rsidRPr="00A17A5D">
        <w:t>city</w:t>
      </w:r>
      <w:r>
        <w:t xml:space="preserve"> </w:t>
      </w:r>
      <w:r w:rsidRPr="00A17A5D">
        <w:t>in</w:t>
      </w:r>
      <w:r>
        <w:t xml:space="preserve"> </w:t>
      </w:r>
      <w:r w:rsidRPr="00A17A5D">
        <w:t>cultural</w:t>
      </w:r>
      <w:r>
        <w:t xml:space="preserve"> </w:t>
      </w:r>
      <w:r w:rsidRPr="00A17A5D">
        <w:t>context</w:t>
      </w:r>
      <w:r>
        <w:t xml:space="preserve"> </w:t>
      </w:r>
      <w:r w:rsidRPr="00A17A5D">
        <w:t>therefore</w:t>
      </w:r>
      <w:r>
        <w:t xml:space="preserve"> </w:t>
      </w:r>
      <w:r w:rsidRPr="00A17A5D">
        <w:t>requires</w:t>
      </w:r>
      <w:r>
        <w:t xml:space="preserve"> </w:t>
      </w:r>
      <w:r w:rsidRPr="00A17A5D">
        <w:t>us</w:t>
      </w:r>
      <w:r>
        <w:t xml:space="preserve"> </w:t>
      </w:r>
      <w:r w:rsidRPr="00A17A5D">
        <w:t>to</w:t>
      </w:r>
      <w:r>
        <w:t xml:space="preserve"> </w:t>
      </w:r>
      <w:r w:rsidRPr="00A17A5D">
        <w:t>acknowledge</w:t>
      </w:r>
      <w:r>
        <w:t xml:space="preserve"> </w:t>
      </w:r>
      <w:r w:rsidRPr="00A17A5D">
        <w:t>that</w:t>
      </w:r>
      <w:r>
        <w:t xml:space="preserve"> </w:t>
      </w:r>
      <w:r w:rsidRPr="00A17A5D">
        <w:t>cities</w:t>
      </w:r>
      <w:r>
        <w:t xml:space="preserve"> </w:t>
      </w:r>
      <w:r w:rsidRPr="00A17A5D">
        <w:t>are</w:t>
      </w:r>
      <w:r>
        <w:t xml:space="preserve"> </w:t>
      </w:r>
      <w:r w:rsidRPr="0092764D">
        <w:rPr>
          <w:szCs w:val="18"/>
        </w:rPr>
        <w:t>cultural creations and that they are best understood as such.</w:t>
      </w:r>
      <w:r w:rsidRPr="0092764D">
        <w:rPr>
          <w:rStyle w:val="FootnoteReference"/>
          <w:szCs w:val="18"/>
        </w:rPr>
        <w:footnoteReference w:id="5"/>
      </w:r>
    </w:p>
    <w:p w14:paraId="7D9FE99C" w14:textId="77777777" w:rsidR="0092764D" w:rsidRPr="00A17A5D" w:rsidRDefault="0092764D" w:rsidP="0092764D">
      <w:pPr>
        <w:jc w:val="both"/>
        <w:rPr>
          <w:sz w:val="20"/>
          <w:szCs w:val="20"/>
        </w:rPr>
      </w:pP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course,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there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are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many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differences,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not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simply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increased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scale,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between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city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past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modern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city.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Ash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Amin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Nigel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Thrift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comment:</w:t>
      </w:r>
    </w:p>
    <w:p w14:paraId="7AD21382" w14:textId="77777777" w:rsidR="0092764D" w:rsidRPr="0092764D" w:rsidRDefault="0092764D" w:rsidP="0092764D">
      <w:pPr>
        <w:pStyle w:val="q9"/>
        <w:rPr>
          <w:szCs w:val="18"/>
        </w:rPr>
      </w:pPr>
      <w:r w:rsidRPr="00A17A5D">
        <w:t>The</w:t>
      </w:r>
      <w:r>
        <w:t xml:space="preserve"> </w:t>
      </w:r>
      <w:r w:rsidRPr="00A17A5D">
        <w:t>city</w:t>
      </w:r>
      <w:r>
        <w:t xml:space="preserve"> </w:t>
      </w:r>
      <w:r w:rsidRPr="00A17A5D">
        <w:t>is</w:t>
      </w:r>
      <w:r>
        <w:t xml:space="preserve"> </w:t>
      </w:r>
      <w:r w:rsidRPr="00A17A5D">
        <w:t>everywhere</w:t>
      </w:r>
      <w:r>
        <w:t xml:space="preserve"> </w:t>
      </w:r>
      <w:r w:rsidRPr="00A17A5D">
        <w:t>and</w:t>
      </w:r>
      <w:r>
        <w:t xml:space="preserve"> </w:t>
      </w:r>
      <w:r w:rsidRPr="00A17A5D">
        <w:t>in</w:t>
      </w:r>
      <w:r>
        <w:t xml:space="preserve"> </w:t>
      </w:r>
      <w:r w:rsidRPr="00A17A5D">
        <w:t>everything.</w:t>
      </w:r>
      <w:r>
        <w:t xml:space="preserve"> </w:t>
      </w:r>
      <w:r w:rsidRPr="00A17A5D">
        <w:t>If</w:t>
      </w:r>
      <w:r>
        <w:t xml:space="preserve"> </w:t>
      </w:r>
      <w:r w:rsidRPr="00A17A5D">
        <w:t>the</w:t>
      </w:r>
      <w:r>
        <w:t xml:space="preserve"> </w:t>
      </w:r>
      <w:r w:rsidRPr="00A17A5D">
        <w:t>urbanized</w:t>
      </w:r>
      <w:r>
        <w:t xml:space="preserve"> </w:t>
      </w:r>
      <w:r w:rsidRPr="00A17A5D">
        <w:t>world</w:t>
      </w:r>
      <w:r>
        <w:t xml:space="preserve"> </w:t>
      </w:r>
      <w:r w:rsidRPr="00A17A5D">
        <w:t>now</w:t>
      </w:r>
      <w:r>
        <w:t xml:space="preserve"> </w:t>
      </w:r>
      <w:r w:rsidRPr="00A17A5D">
        <w:t>is</w:t>
      </w:r>
      <w:r>
        <w:t xml:space="preserve"> </w:t>
      </w:r>
      <w:r w:rsidRPr="00A17A5D">
        <w:t>a</w:t>
      </w:r>
      <w:r>
        <w:t xml:space="preserve"> </w:t>
      </w:r>
      <w:r w:rsidRPr="00A17A5D">
        <w:t>chain</w:t>
      </w:r>
      <w:r>
        <w:t xml:space="preserve"> </w:t>
      </w:r>
      <w:r w:rsidRPr="00A17A5D">
        <w:t>of</w:t>
      </w:r>
      <w:r>
        <w:t xml:space="preserve"> </w:t>
      </w:r>
      <w:r w:rsidRPr="00A17A5D">
        <w:t>metropolitan</w:t>
      </w:r>
      <w:r>
        <w:t xml:space="preserve"> </w:t>
      </w:r>
      <w:r w:rsidRPr="00A17A5D">
        <w:t>areas</w:t>
      </w:r>
      <w:r>
        <w:t xml:space="preserve"> </w:t>
      </w:r>
      <w:r w:rsidRPr="00A17A5D">
        <w:t>connected</w:t>
      </w:r>
      <w:r>
        <w:t xml:space="preserve"> </w:t>
      </w:r>
      <w:r w:rsidRPr="00A17A5D">
        <w:t>by</w:t>
      </w:r>
      <w:r>
        <w:t xml:space="preserve"> </w:t>
      </w:r>
      <w:r w:rsidRPr="00A17A5D">
        <w:t>places/corridors</w:t>
      </w:r>
      <w:r>
        <w:t xml:space="preserve"> </w:t>
      </w:r>
      <w:r w:rsidRPr="00A17A5D">
        <w:t>of</w:t>
      </w:r>
      <w:r>
        <w:t xml:space="preserve"> </w:t>
      </w:r>
      <w:r w:rsidRPr="00A17A5D">
        <w:t>communication</w:t>
      </w:r>
      <w:r>
        <w:t xml:space="preserve"> </w:t>
      </w:r>
      <w:r w:rsidRPr="00A17A5D">
        <w:t>[…]</w:t>
      </w:r>
      <w:r>
        <w:t xml:space="preserve"> </w:t>
      </w:r>
      <w:r w:rsidRPr="00A17A5D">
        <w:t>then</w:t>
      </w:r>
      <w:r>
        <w:t xml:space="preserve"> </w:t>
      </w:r>
      <w:r w:rsidRPr="00A17A5D">
        <w:t>what</w:t>
      </w:r>
      <w:r>
        <w:t xml:space="preserve"> </w:t>
      </w:r>
      <w:r w:rsidRPr="00A17A5D">
        <w:t>is</w:t>
      </w:r>
      <w:r>
        <w:t xml:space="preserve"> </w:t>
      </w:r>
      <w:r w:rsidRPr="00A17A5D">
        <w:t>not</w:t>
      </w:r>
      <w:r>
        <w:t xml:space="preserve"> </w:t>
      </w:r>
      <w:r w:rsidRPr="00A17A5D">
        <w:t>the</w:t>
      </w:r>
      <w:r>
        <w:t xml:space="preserve"> </w:t>
      </w:r>
      <w:r w:rsidRPr="00A17A5D">
        <w:t>urban?</w:t>
      </w:r>
      <w:r>
        <w:t xml:space="preserve"> </w:t>
      </w:r>
      <w:r w:rsidRPr="00A17A5D">
        <w:t>Is</w:t>
      </w:r>
      <w:r>
        <w:t xml:space="preserve"> </w:t>
      </w:r>
      <w:r w:rsidRPr="00A17A5D">
        <w:t>it</w:t>
      </w:r>
      <w:r>
        <w:t xml:space="preserve"> </w:t>
      </w:r>
      <w:r w:rsidRPr="00A17A5D">
        <w:t>the</w:t>
      </w:r>
      <w:r>
        <w:t xml:space="preserve"> </w:t>
      </w:r>
      <w:r w:rsidRPr="00A17A5D">
        <w:t>town,</w:t>
      </w:r>
      <w:r>
        <w:t xml:space="preserve"> </w:t>
      </w:r>
      <w:r w:rsidRPr="00A17A5D">
        <w:t>the</w:t>
      </w:r>
      <w:r>
        <w:t xml:space="preserve"> </w:t>
      </w:r>
      <w:r w:rsidRPr="00A17A5D">
        <w:t>village,</w:t>
      </w:r>
      <w:r>
        <w:t xml:space="preserve"> </w:t>
      </w:r>
      <w:r w:rsidRPr="00A17A5D">
        <w:t>the</w:t>
      </w:r>
      <w:r>
        <w:t xml:space="preserve"> </w:t>
      </w:r>
      <w:r w:rsidRPr="00A17A5D">
        <w:t>countryside?</w:t>
      </w:r>
      <w:r>
        <w:t xml:space="preserve"> </w:t>
      </w:r>
      <w:r w:rsidRPr="00A17A5D">
        <w:t>Maybe,</w:t>
      </w:r>
      <w:r>
        <w:t xml:space="preserve"> </w:t>
      </w:r>
      <w:r w:rsidRPr="00A17A5D">
        <w:t>but</w:t>
      </w:r>
      <w:r>
        <w:t xml:space="preserve"> </w:t>
      </w:r>
      <w:r w:rsidRPr="00A17A5D">
        <w:t>only</w:t>
      </w:r>
      <w:r>
        <w:t xml:space="preserve"> </w:t>
      </w:r>
      <w:r w:rsidRPr="00A17A5D">
        <w:t>to</w:t>
      </w:r>
      <w:r>
        <w:t xml:space="preserve"> </w:t>
      </w:r>
      <w:r w:rsidRPr="00A17A5D">
        <w:t>a</w:t>
      </w:r>
      <w:r>
        <w:t xml:space="preserve"> </w:t>
      </w:r>
      <w:r w:rsidRPr="00A17A5D">
        <w:t>limited</w:t>
      </w:r>
      <w:r>
        <w:t xml:space="preserve"> </w:t>
      </w:r>
      <w:r w:rsidRPr="00A17A5D">
        <w:t>degree.</w:t>
      </w:r>
      <w:r>
        <w:t xml:space="preserve"> </w:t>
      </w:r>
      <w:r w:rsidRPr="00A17A5D">
        <w:t>The</w:t>
      </w:r>
      <w:r>
        <w:t xml:space="preserve"> </w:t>
      </w:r>
      <w:r w:rsidRPr="00A17A5D">
        <w:t>footprints</w:t>
      </w:r>
      <w:r>
        <w:t xml:space="preserve"> </w:t>
      </w:r>
      <w:r w:rsidRPr="00A17A5D">
        <w:t>of</w:t>
      </w:r>
      <w:r>
        <w:t xml:space="preserve"> </w:t>
      </w:r>
      <w:r w:rsidRPr="00A17A5D">
        <w:t>the</w:t>
      </w:r>
      <w:r>
        <w:t xml:space="preserve"> </w:t>
      </w:r>
      <w:r w:rsidRPr="00A17A5D">
        <w:t>city</w:t>
      </w:r>
      <w:r>
        <w:t xml:space="preserve"> </w:t>
      </w:r>
      <w:r w:rsidRPr="00A17A5D">
        <w:t>are</w:t>
      </w:r>
      <w:r>
        <w:t xml:space="preserve"> </w:t>
      </w:r>
      <w:r w:rsidRPr="00A17A5D">
        <w:t>all</w:t>
      </w:r>
      <w:r>
        <w:t xml:space="preserve"> </w:t>
      </w:r>
      <w:r w:rsidRPr="00A17A5D">
        <w:t>over</w:t>
      </w:r>
      <w:r>
        <w:t xml:space="preserve"> </w:t>
      </w:r>
      <w:r w:rsidRPr="00A17A5D">
        <w:t>these</w:t>
      </w:r>
      <w:r>
        <w:t xml:space="preserve"> </w:t>
      </w:r>
      <w:r w:rsidRPr="00A17A5D">
        <w:t>places,</w:t>
      </w:r>
      <w:r>
        <w:t xml:space="preserve"> </w:t>
      </w:r>
      <w:r w:rsidRPr="00A17A5D">
        <w:t>in</w:t>
      </w:r>
      <w:r>
        <w:t xml:space="preserve"> </w:t>
      </w:r>
      <w:r w:rsidRPr="00A17A5D">
        <w:t>the</w:t>
      </w:r>
      <w:r>
        <w:t xml:space="preserve"> </w:t>
      </w:r>
      <w:r w:rsidRPr="00A17A5D">
        <w:t>form</w:t>
      </w:r>
      <w:r>
        <w:t xml:space="preserve"> </w:t>
      </w:r>
      <w:r w:rsidRPr="00A17A5D">
        <w:t>of</w:t>
      </w:r>
      <w:r>
        <w:t xml:space="preserve"> </w:t>
      </w:r>
      <w:r w:rsidRPr="00A17A5D">
        <w:t>city</w:t>
      </w:r>
      <w:r>
        <w:t xml:space="preserve"> </w:t>
      </w:r>
      <w:r w:rsidRPr="00A17A5D">
        <w:t>commuters,</w:t>
      </w:r>
      <w:r>
        <w:t xml:space="preserve"> </w:t>
      </w:r>
      <w:r w:rsidRPr="00A17A5D">
        <w:t>tourists,</w:t>
      </w:r>
      <w:r>
        <w:t xml:space="preserve"> </w:t>
      </w:r>
      <w:r w:rsidRPr="00A17A5D">
        <w:t>teleworking,</w:t>
      </w:r>
      <w:r>
        <w:t xml:space="preserve"> </w:t>
      </w:r>
      <w:r w:rsidRPr="00A17A5D">
        <w:t>the</w:t>
      </w:r>
      <w:r>
        <w:t xml:space="preserve"> </w:t>
      </w:r>
      <w:r w:rsidRPr="00A17A5D">
        <w:t>media,</w:t>
      </w:r>
      <w:r>
        <w:t xml:space="preserve"> </w:t>
      </w:r>
      <w:r w:rsidRPr="00A17A5D">
        <w:t>and</w:t>
      </w:r>
      <w:r>
        <w:t xml:space="preserve"> </w:t>
      </w:r>
      <w:r w:rsidRPr="00A17A5D">
        <w:t>the</w:t>
      </w:r>
      <w:r>
        <w:t xml:space="preserve"> </w:t>
      </w:r>
      <w:r w:rsidRPr="00A17A5D">
        <w:t>urbanization</w:t>
      </w:r>
      <w:r>
        <w:t xml:space="preserve"> </w:t>
      </w:r>
      <w:r w:rsidRPr="00A17A5D">
        <w:t>of</w:t>
      </w:r>
      <w:r>
        <w:t xml:space="preserve"> </w:t>
      </w:r>
      <w:r w:rsidRPr="00A17A5D">
        <w:t>lifestyles.</w:t>
      </w:r>
      <w:r>
        <w:t xml:space="preserve"> </w:t>
      </w:r>
      <w:r w:rsidRPr="00A17A5D">
        <w:t>The</w:t>
      </w:r>
      <w:r>
        <w:t xml:space="preserve"> </w:t>
      </w:r>
      <w:r w:rsidRPr="00A17A5D">
        <w:t>traditional</w:t>
      </w:r>
      <w:r>
        <w:t xml:space="preserve"> </w:t>
      </w:r>
      <w:r w:rsidRPr="0092764D">
        <w:rPr>
          <w:szCs w:val="18"/>
        </w:rPr>
        <w:t>divide between the city and the countryside has been perforated.</w:t>
      </w:r>
      <w:r w:rsidRPr="0092764D">
        <w:rPr>
          <w:rStyle w:val="FootnoteReference"/>
          <w:szCs w:val="18"/>
        </w:rPr>
        <w:footnoteReference w:id="6"/>
      </w:r>
    </w:p>
    <w:p w14:paraId="68435C95" w14:textId="77777777" w:rsidR="0092764D" w:rsidRPr="00A17A5D" w:rsidRDefault="0092764D" w:rsidP="0092764D">
      <w:pPr>
        <w:jc w:val="both"/>
        <w:rPr>
          <w:sz w:val="20"/>
          <w:szCs w:val="20"/>
        </w:rPr>
      </w:pPr>
      <w:r w:rsidRPr="00A17A5D">
        <w:rPr>
          <w:sz w:val="20"/>
          <w:szCs w:val="20"/>
        </w:rPr>
        <w:t>They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also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make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important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point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modern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urban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sprawl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does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not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‘negate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idea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cities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distinct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spatial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formations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imaginaries’.</w:t>
      </w:r>
      <w:r w:rsidRPr="00A17A5D">
        <w:rPr>
          <w:rStyle w:val="FootnoteReference"/>
          <w:sz w:val="20"/>
        </w:rPr>
        <w:footnoteReference w:id="7"/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naming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places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still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important:</w:t>
      </w:r>
    </w:p>
    <w:p w14:paraId="7B43B1CB" w14:textId="77777777" w:rsidR="0092764D" w:rsidRPr="0092764D" w:rsidRDefault="0092764D" w:rsidP="0092764D">
      <w:pPr>
        <w:pStyle w:val="q9"/>
        <w:rPr>
          <w:szCs w:val="18"/>
        </w:rPr>
      </w:pPr>
      <w:r w:rsidRPr="00A17A5D">
        <w:t>The</w:t>
      </w:r>
      <w:r>
        <w:t xml:space="preserve"> </w:t>
      </w:r>
      <w:r w:rsidRPr="00A17A5D">
        <w:t>place</w:t>
      </w:r>
      <w:r>
        <w:t xml:space="preserve"> </w:t>
      </w:r>
      <w:r w:rsidRPr="00A17A5D">
        <w:t>called</w:t>
      </w:r>
      <w:r>
        <w:t xml:space="preserve"> </w:t>
      </w:r>
      <w:r w:rsidRPr="00A17A5D">
        <w:t>London,</w:t>
      </w:r>
      <w:r>
        <w:t xml:space="preserve"> </w:t>
      </w:r>
      <w:r w:rsidRPr="00A17A5D">
        <w:t>for</w:t>
      </w:r>
      <w:r>
        <w:t xml:space="preserve"> </w:t>
      </w:r>
      <w:r w:rsidRPr="00A17A5D">
        <w:t>example,</w:t>
      </w:r>
      <w:r>
        <w:t xml:space="preserve"> </w:t>
      </w:r>
      <w:r w:rsidRPr="00A17A5D">
        <w:t>has</w:t>
      </w:r>
      <w:r>
        <w:t xml:space="preserve"> </w:t>
      </w:r>
      <w:r w:rsidRPr="00A17A5D">
        <w:t>been</w:t>
      </w:r>
      <w:r>
        <w:t xml:space="preserve"> </w:t>
      </w:r>
      <w:r w:rsidRPr="00A17A5D">
        <w:t>fashioned</w:t>
      </w:r>
      <w:r>
        <w:t xml:space="preserve"> </w:t>
      </w:r>
      <w:r w:rsidRPr="00A17A5D">
        <w:t>and</w:t>
      </w:r>
      <w:r>
        <w:t xml:space="preserve"> </w:t>
      </w:r>
      <w:r w:rsidRPr="00A17A5D">
        <w:t>refashioned</w:t>
      </w:r>
      <w:r>
        <w:t xml:space="preserve"> </w:t>
      </w:r>
      <w:r w:rsidRPr="00A17A5D">
        <w:t>through</w:t>
      </w:r>
      <w:r>
        <w:t xml:space="preserve"> </w:t>
      </w:r>
      <w:r w:rsidRPr="00A17A5D">
        <w:t>commentaries,</w:t>
      </w:r>
      <w:r>
        <w:t xml:space="preserve"> </w:t>
      </w:r>
      <w:r w:rsidRPr="00A17A5D">
        <w:t>recollections,</w:t>
      </w:r>
      <w:r>
        <w:t xml:space="preserve"> </w:t>
      </w:r>
      <w:r w:rsidRPr="00A17A5D">
        <w:t>memories</w:t>
      </w:r>
      <w:r>
        <w:t xml:space="preserve"> </w:t>
      </w:r>
      <w:r w:rsidRPr="00A17A5D">
        <w:t>and</w:t>
      </w:r>
      <w:r>
        <w:t xml:space="preserve"> </w:t>
      </w:r>
      <w:r w:rsidRPr="00A17A5D">
        <w:t>erasures,</w:t>
      </w:r>
      <w:r>
        <w:t xml:space="preserve"> </w:t>
      </w:r>
      <w:r w:rsidRPr="00A17A5D">
        <w:t>and</w:t>
      </w:r>
      <w:r>
        <w:t xml:space="preserve"> </w:t>
      </w:r>
      <w:r w:rsidRPr="00A17A5D">
        <w:t>in</w:t>
      </w:r>
      <w:r>
        <w:t xml:space="preserve"> </w:t>
      </w:r>
      <w:r w:rsidRPr="00A17A5D">
        <w:t>a</w:t>
      </w:r>
      <w:r>
        <w:t xml:space="preserve"> </w:t>
      </w:r>
      <w:r w:rsidRPr="00A17A5D">
        <w:t>variety</w:t>
      </w:r>
      <w:r>
        <w:t xml:space="preserve"> </w:t>
      </w:r>
      <w:r w:rsidRPr="00A17A5D">
        <w:t>of</w:t>
      </w:r>
      <w:r>
        <w:t xml:space="preserve"> </w:t>
      </w:r>
      <w:r w:rsidRPr="00A17A5D">
        <w:t>media</w:t>
      </w:r>
      <w:r>
        <w:t xml:space="preserve"> </w:t>
      </w:r>
      <w:r w:rsidRPr="00A17A5D">
        <w:t>–</w:t>
      </w:r>
      <w:r>
        <w:t xml:space="preserve"> </w:t>
      </w:r>
      <w:r w:rsidRPr="00A17A5D">
        <w:t>monumental,</w:t>
      </w:r>
      <w:r>
        <w:t xml:space="preserve"> </w:t>
      </w:r>
      <w:r w:rsidRPr="00A17A5D">
        <w:t>official</w:t>
      </w:r>
      <w:r>
        <w:t xml:space="preserve"> </w:t>
      </w:r>
      <w:r w:rsidRPr="00A17A5D">
        <w:t>and</w:t>
      </w:r>
      <w:r>
        <w:t xml:space="preserve"> </w:t>
      </w:r>
      <w:r w:rsidRPr="00A17A5D">
        <w:t>vernacular,</w:t>
      </w:r>
      <w:r>
        <w:t xml:space="preserve"> </w:t>
      </w:r>
      <w:r w:rsidRPr="00A17A5D">
        <w:t>newspapers</w:t>
      </w:r>
      <w:r>
        <w:t xml:space="preserve"> </w:t>
      </w:r>
      <w:r w:rsidRPr="00A17A5D">
        <w:t>and</w:t>
      </w:r>
      <w:r>
        <w:t xml:space="preserve"> </w:t>
      </w:r>
      <w:r w:rsidRPr="00A17A5D">
        <w:t>magazines,</w:t>
      </w:r>
      <w:r>
        <w:t xml:space="preserve"> </w:t>
      </w:r>
      <w:r w:rsidRPr="00A17A5D">
        <w:t>guides</w:t>
      </w:r>
      <w:r>
        <w:t xml:space="preserve"> </w:t>
      </w:r>
      <w:r w:rsidRPr="00A17A5D">
        <w:t>and</w:t>
      </w:r>
      <w:r>
        <w:t xml:space="preserve"> </w:t>
      </w:r>
      <w:r w:rsidRPr="00A17A5D">
        <w:t>maps,</w:t>
      </w:r>
      <w:r>
        <w:t xml:space="preserve"> </w:t>
      </w:r>
      <w:r w:rsidRPr="00A17A5D">
        <w:t>photographs,</w:t>
      </w:r>
      <w:r>
        <w:t xml:space="preserve"> </w:t>
      </w:r>
      <w:r w:rsidRPr="00A17A5D">
        <w:t>films,</w:t>
      </w:r>
      <w:r>
        <w:t xml:space="preserve"> </w:t>
      </w:r>
      <w:r w:rsidRPr="00A17A5D">
        <w:t>newsreels</w:t>
      </w:r>
      <w:r>
        <w:t xml:space="preserve"> </w:t>
      </w:r>
      <w:r w:rsidRPr="00A17A5D">
        <w:t>and</w:t>
      </w:r>
      <w:r>
        <w:t xml:space="preserve"> </w:t>
      </w:r>
      <w:r w:rsidRPr="00A17A5D">
        <w:t>novels,</w:t>
      </w:r>
      <w:r>
        <w:t xml:space="preserve"> </w:t>
      </w:r>
      <w:r w:rsidRPr="0092764D">
        <w:rPr>
          <w:szCs w:val="18"/>
        </w:rPr>
        <w:t>street-level conversations and tales.</w:t>
      </w:r>
      <w:r w:rsidRPr="0092764D">
        <w:rPr>
          <w:rStyle w:val="FootnoteReference"/>
          <w:szCs w:val="18"/>
        </w:rPr>
        <w:footnoteReference w:id="8"/>
      </w:r>
    </w:p>
    <w:p w14:paraId="6F08A7A3" w14:textId="77777777" w:rsidR="0092764D" w:rsidRPr="00A17A5D" w:rsidRDefault="0092764D" w:rsidP="0092764D">
      <w:pPr>
        <w:jc w:val="both"/>
        <w:rPr>
          <w:sz w:val="20"/>
          <w:szCs w:val="20"/>
        </w:rPr>
      </w:pPr>
      <w:r w:rsidRPr="00A17A5D">
        <w:rPr>
          <w:sz w:val="20"/>
          <w:szCs w:val="20"/>
        </w:rPr>
        <w:t>Writing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his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song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‘London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Pride’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1941,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Noël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Coward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eulogized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not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only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determination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Londoners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carry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more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less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normally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during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Blitz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but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also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way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which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city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itself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acted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powerful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memorial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text: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‘Cockney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feet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mark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beat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history;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every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street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pins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memory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down’.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Paul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Du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Noyer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comments: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‘A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folk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song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with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cadence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church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lastRenderedPageBreak/>
        <w:t>hymn,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“London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Pride”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begins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amid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“coster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barrows”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expands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into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meditation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city’s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collective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memory,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preserved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tradition,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imprinted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very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streets’.</w:t>
      </w:r>
      <w:r w:rsidRPr="00A17A5D">
        <w:rPr>
          <w:rStyle w:val="FootnoteReference"/>
          <w:sz w:val="20"/>
        </w:rPr>
        <w:footnoteReference w:id="9"/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Kevin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Lynch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observes,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‘Every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citizen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has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had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long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association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with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some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part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his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city,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his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image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soaked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memories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meanings’.</w:t>
      </w:r>
      <w:r w:rsidRPr="00A17A5D">
        <w:rPr>
          <w:rStyle w:val="FootnoteReference"/>
          <w:sz w:val="20"/>
        </w:rPr>
        <w:footnoteReference w:id="10"/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Dianne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Chisholm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notes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‘Memory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possible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because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collective.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individual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knows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herself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himself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being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enduring,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evolving,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character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because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possesses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memories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are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collectively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articulated,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revised,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confirmed.’</w:t>
      </w:r>
      <w:r w:rsidRPr="00A17A5D">
        <w:rPr>
          <w:rStyle w:val="FootnoteReference"/>
          <w:sz w:val="20"/>
        </w:rPr>
        <w:footnoteReference w:id="11"/>
      </w:r>
    </w:p>
    <w:p w14:paraId="3A1411D3" w14:textId="77777777" w:rsidR="0092764D" w:rsidRPr="00A17A5D" w:rsidRDefault="0092764D" w:rsidP="0092764D">
      <w:pPr>
        <w:ind w:firstLine="360"/>
        <w:jc w:val="both"/>
        <w:rPr>
          <w:sz w:val="20"/>
          <w:szCs w:val="20"/>
        </w:rPr>
      </w:pPr>
      <w:r w:rsidRPr="00A17A5D">
        <w:rPr>
          <w:sz w:val="20"/>
          <w:szCs w:val="20"/>
        </w:rPr>
        <w:t>Despite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memory,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collective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individual,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urban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change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considerable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scale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seems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inevitable:</w:t>
      </w:r>
    </w:p>
    <w:p w14:paraId="2EFC9E00" w14:textId="77777777" w:rsidR="0092764D" w:rsidRPr="0092764D" w:rsidRDefault="0092764D" w:rsidP="0092764D">
      <w:pPr>
        <w:pStyle w:val="q9"/>
        <w:rPr>
          <w:szCs w:val="18"/>
        </w:rPr>
      </w:pPr>
      <w:r w:rsidRPr="00A17A5D">
        <w:t>…</w:t>
      </w:r>
      <w:r>
        <w:t xml:space="preserve"> </w:t>
      </w:r>
      <w:r w:rsidRPr="00A17A5D">
        <w:t>the</w:t>
      </w:r>
      <w:r>
        <w:t xml:space="preserve"> </w:t>
      </w:r>
      <w:r w:rsidRPr="00A17A5D">
        <w:t>fabric</w:t>
      </w:r>
      <w:r>
        <w:t xml:space="preserve"> </w:t>
      </w:r>
      <w:r w:rsidRPr="00A17A5D">
        <w:t>of</w:t>
      </w:r>
      <w:r>
        <w:t xml:space="preserve"> </w:t>
      </w:r>
      <w:r w:rsidRPr="00A17A5D">
        <w:t>a</w:t>
      </w:r>
      <w:r>
        <w:t xml:space="preserve"> </w:t>
      </w:r>
      <w:r w:rsidRPr="00A17A5D">
        <w:t>city</w:t>
      </w:r>
      <w:r>
        <w:t xml:space="preserve"> </w:t>
      </w:r>
      <w:r w:rsidRPr="00A17A5D">
        <w:t>is</w:t>
      </w:r>
      <w:r>
        <w:t xml:space="preserve"> </w:t>
      </w:r>
      <w:r w:rsidRPr="00A17A5D">
        <w:t>not</w:t>
      </w:r>
      <w:r>
        <w:t xml:space="preserve"> </w:t>
      </w:r>
      <w:r w:rsidRPr="00A17A5D">
        <w:t>only</w:t>
      </w:r>
      <w:r>
        <w:t xml:space="preserve"> </w:t>
      </w:r>
      <w:r w:rsidRPr="00A17A5D">
        <w:t>always</w:t>
      </w:r>
      <w:r>
        <w:t xml:space="preserve"> </w:t>
      </w:r>
      <w:r w:rsidRPr="00A17A5D">
        <w:t>in</w:t>
      </w:r>
      <w:r>
        <w:t xml:space="preserve"> </w:t>
      </w:r>
      <w:r w:rsidRPr="00A17A5D">
        <w:t>process</w:t>
      </w:r>
      <w:r>
        <w:t xml:space="preserve"> </w:t>
      </w:r>
      <w:r w:rsidRPr="00A17A5D">
        <w:t>of</w:t>
      </w:r>
      <w:r>
        <w:t xml:space="preserve"> </w:t>
      </w:r>
      <w:r w:rsidRPr="00A17A5D">
        <w:t>changing,</w:t>
      </w:r>
      <w:r>
        <w:t xml:space="preserve"> </w:t>
      </w:r>
      <w:r w:rsidRPr="00A17A5D">
        <w:t>and</w:t>
      </w:r>
      <w:r>
        <w:t xml:space="preserve"> </w:t>
      </w:r>
      <w:r w:rsidRPr="00A17A5D">
        <w:t>not</w:t>
      </w:r>
      <w:r>
        <w:t xml:space="preserve"> </w:t>
      </w:r>
      <w:r w:rsidRPr="00A17A5D">
        <w:t>only</w:t>
      </w:r>
      <w:r>
        <w:t xml:space="preserve"> </w:t>
      </w:r>
      <w:r w:rsidRPr="00A17A5D">
        <w:t>is</w:t>
      </w:r>
      <w:r>
        <w:t xml:space="preserve"> </w:t>
      </w:r>
      <w:r w:rsidRPr="00A17A5D">
        <w:t>this</w:t>
      </w:r>
      <w:r>
        <w:t xml:space="preserve"> </w:t>
      </w:r>
      <w:r w:rsidRPr="00A17A5D">
        <w:t>change</w:t>
      </w:r>
      <w:r>
        <w:t xml:space="preserve"> </w:t>
      </w:r>
      <w:r w:rsidRPr="00A17A5D">
        <w:t>normally</w:t>
      </w:r>
      <w:r>
        <w:t xml:space="preserve"> </w:t>
      </w:r>
      <w:r w:rsidRPr="00A17A5D">
        <w:t>visible,</w:t>
      </w:r>
      <w:r>
        <w:t xml:space="preserve"> </w:t>
      </w:r>
      <w:r w:rsidRPr="00A17A5D">
        <w:t>but</w:t>
      </w:r>
      <w:r>
        <w:t xml:space="preserve"> </w:t>
      </w:r>
      <w:r w:rsidRPr="00A17A5D">
        <w:t>even</w:t>
      </w:r>
      <w:r>
        <w:t xml:space="preserve"> </w:t>
      </w:r>
      <w:r w:rsidRPr="00A17A5D">
        <w:t>when</w:t>
      </w:r>
      <w:r>
        <w:t xml:space="preserve"> </w:t>
      </w:r>
      <w:r w:rsidRPr="00A17A5D">
        <w:t>it</w:t>
      </w:r>
      <w:r>
        <w:t xml:space="preserve"> </w:t>
      </w:r>
      <w:r w:rsidRPr="00A17A5D">
        <w:t>is</w:t>
      </w:r>
      <w:r>
        <w:t xml:space="preserve"> </w:t>
      </w:r>
      <w:r w:rsidRPr="00A17A5D">
        <w:t>not,</w:t>
      </w:r>
      <w:r>
        <w:t xml:space="preserve"> </w:t>
      </w:r>
      <w:r w:rsidRPr="00A17A5D">
        <w:t>it</w:t>
      </w:r>
      <w:r>
        <w:t xml:space="preserve"> </w:t>
      </w:r>
      <w:r w:rsidRPr="00A17A5D">
        <w:t>becomes</w:t>
      </w:r>
      <w:r>
        <w:t xml:space="preserve"> </w:t>
      </w:r>
      <w:r w:rsidRPr="00A17A5D">
        <w:t>part</w:t>
      </w:r>
      <w:r>
        <w:t xml:space="preserve"> </w:t>
      </w:r>
      <w:r w:rsidRPr="00A17A5D">
        <w:t>of</w:t>
      </w:r>
      <w:r>
        <w:t xml:space="preserve"> </w:t>
      </w:r>
      <w:r w:rsidRPr="00A17A5D">
        <w:t>collective</w:t>
      </w:r>
      <w:r>
        <w:t xml:space="preserve"> </w:t>
      </w:r>
      <w:r w:rsidRPr="00A17A5D">
        <w:t>memory</w:t>
      </w:r>
      <w:r>
        <w:t xml:space="preserve"> </w:t>
      </w:r>
      <w:r w:rsidRPr="00A17A5D">
        <w:t>both</w:t>
      </w:r>
      <w:r>
        <w:t xml:space="preserve"> </w:t>
      </w:r>
      <w:r w:rsidRPr="00A17A5D">
        <w:t>informally</w:t>
      </w:r>
      <w:r>
        <w:t xml:space="preserve"> </w:t>
      </w:r>
      <w:r w:rsidRPr="00A17A5D">
        <w:t>and</w:t>
      </w:r>
      <w:r>
        <w:t xml:space="preserve"> </w:t>
      </w:r>
      <w:r w:rsidRPr="00A17A5D">
        <w:t>in</w:t>
      </w:r>
      <w:r>
        <w:t xml:space="preserve"> </w:t>
      </w:r>
      <w:r w:rsidRPr="00A17A5D">
        <w:t>the</w:t>
      </w:r>
      <w:r>
        <w:t xml:space="preserve"> </w:t>
      </w:r>
      <w:r w:rsidRPr="00A17A5D">
        <w:t>written</w:t>
      </w:r>
      <w:r>
        <w:t xml:space="preserve"> </w:t>
      </w:r>
      <w:r w:rsidRPr="00A17A5D">
        <w:t>and</w:t>
      </w:r>
      <w:r>
        <w:t xml:space="preserve"> </w:t>
      </w:r>
      <w:r w:rsidRPr="00A17A5D">
        <w:t>rewritten</w:t>
      </w:r>
      <w:r>
        <w:t xml:space="preserve"> </w:t>
      </w:r>
      <w:r w:rsidRPr="00A17A5D">
        <w:t>official</w:t>
      </w:r>
      <w:r>
        <w:t xml:space="preserve"> </w:t>
      </w:r>
      <w:r w:rsidRPr="00A17A5D">
        <w:t>and</w:t>
      </w:r>
      <w:r>
        <w:t xml:space="preserve"> </w:t>
      </w:r>
      <w:r w:rsidRPr="00A17A5D">
        <w:t>unofficial</w:t>
      </w:r>
      <w:r>
        <w:t xml:space="preserve"> </w:t>
      </w:r>
      <w:r w:rsidRPr="00A17A5D">
        <w:t>histories</w:t>
      </w:r>
      <w:r>
        <w:t xml:space="preserve"> </w:t>
      </w:r>
      <w:r w:rsidRPr="00A17A5D">
        <w:t>of</w:t>
      </w:r>
      <w:r>
        <w:t xml:space="preserve"> </w:t>
      </w:r>
      <w:r w:rsidRPr="00A17A5D">
        <w:t>cities.</w:t>
      </w:r>
      <w:r>
        <w:t xml:space="preserve"> </w:t>
      </w:r>
      <w:r w:rsidRPr="00A17A5D">
        <w:t>In</w:t>
      </w:r>
      <w:r>
        <w:t xml:space="preserve"> </w:t>
      </w:r>
      <w:r w:rsidRPr="00A17A5D">
        <w:t>cities</w:t>
      </w:r>
      <w:r>
        <w:t xml:space="preserve"> </w:t>
      </w:r>
      <w:r w:rsidRPr="00A17A5D">
        <w:t>change</w:t>
      </w:r>
      <w:r>
        <w:t xml:space="preserve"> </w:t>
      </w:r>
      <w:r w:rsidRPr="00A17A5D">
        <w:t>is</w:t>
      </w:r>
      <w:r>
        <w:t xml:space="preserve"> </w:t>
      </w:r>
      <w:r w:rsidRPr="00A17A5D">
        <w:t>continual,</w:t>
      </w:r>
      <w:r>
        <w:t xml:space="preserve"> </w:t>
      </w:r>
      <w:r w:rsidRPr="00A17A5D">
        <w:t>and</w:t>
      </w:r>
      <w:r>
        <w:t xml:space="preserve"> </w:t>
      </w:r>
      <w:r w:rsidRPr="0092764D">
        <w:rPr>
          <w:szCs w:val="18"/>
        </w:rPr>
        <w:t>the city changing through time has been likened to a palimpsest…</w:t>
      </w:r>
      <w:r w:rsidRPr="0092764D">
        <w:rPr>
          <w:rStyle w:val="FootnoteReference"/>
          <w:szCs w:val="18"/>
        </w:rPr>
        <w:footnoteReference w:id="12"/>
      </w:r>
    </w:p>
    <w:p w14:paraId="2C463161" w14:textId="77777777" w:rsidR="0092764D" w:rsidRPr="00A17A5D" w:rsidRDefault="0092764D" w:rsidP="0092764D">
      <w:pPr>
        <w:jc w:val="both"/>
        <w:rPr>
          <w:sz w:val="20"/>
          <w:szCs w:val="20"/>
        </w:rPr>
      </w:pPr>
      <w:r w:rsidRPr="0092764D">
        <w:rPr>
          <w:spacing w:val="-2"/>
          <w:sz w:val="20"/>
          <w:szCs w:val="20"/>
        </w:rPr>
        <w:t>Maiken Umbach’s work on the historical significance of urban architecture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relevant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here.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Reflecting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how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cultural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historians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used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aim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identify</w:t>
      </w:r>
      <w:r>
        <w:rPr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causes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but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now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prefer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seek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for</w:t>
      </w:r>
      <w:r>
        <w:rPr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meaning</w:t>
      </w:r>
      <w:r w:rsidRPr="00A17A5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writes:</w:t>
      </w:r>
    </w:p>
    <w:p w14:paraId="1BE125BD" w14:textId="77777777" w:rsidR="0092764D" w:rsidRPr="0092764D" w:rsidRDefault="0092764D" w:rsidP="0092764D">
      <w:pPr>
        <w:pStyle w:val="q9"/>
        <w:rPr>
          <w:szCs w:val="18"/>
        </w:rPr>
      </w:pPr>
      <w:r w:rsidRPr="00A17A5D">
        <w:t>Meaning</w:t>
      </w:r>
      <w:r>
        <w:t xml:space="preserve"> </w:t>
      </w:r>
      <w:r w:rsidRPr="00A17A5D">
        <w:t>is</w:t>
      </w:r>
      <w:r>
        <w:t xml:space="preserve"> </w:t>
      </w:r>
      <w:r w:rsidRPr="00A17A5D">
        <w:t>by</w:t>
      </w:r>
      <w:r>
        <w:t xml:space="preserve"> </w:t>
      </w:r>
      <w:r w:rsidRPr="00A17A5D">
        <w:t>definition</w:t>
      </w:r>
      <w:r>
        <w:t xml:space="preserve"> </w:t>
      </w:r>
      <w:r w:rsidRPr="00A17A5D">
        <w:t>fluid:</w:t>
      </w:r>
      <w:r>
        <w:t xml:space="preserve"> </w:t>
      </w:r>
      <w:r w:rsidRPr="00A17A5D">
        <w:t>traditions</w:t>
      </w:r>
      <w:r>
        <w:t xml:space="preserve"> </w:t>
      </w:r>
      <w:r w:rsidRPr="00A17A5D">
        <w:t>invented,</w:t>
      </w:r>
      <w:r>
        <w:t xml:space="preserve"> </w:t>
      </w:r>
      <w:r w:rsidRPr="00A17A5D">
        <w:t>remembered,</w:t>
      </w:r>
      <w:r>
        <w:t xml:space="preserve"> </w:t>
      </w:r>
      <w:r w:rsidRPr="00A17A5D">
        <w:t>half-forgotten;</w:t>
      </w:r>
      <w:r>
        <w:t xml:space="preserve"> </w:t>
      </w:r>
      <w:r w:rsidRPr="00A17A5D">
        <w:t>identities</w:t>
      </w:r>
      <w:r>
        <w:t xml:space="preserve"> </w:t>
      </w:r>
      <w:r w:rsidRPr="00A17A5D">
        <w:t>tried</w:t>
      </w:r>
      <w:r>
        <w:t xml:space="preserve"> </w:t>
      </w:r>
      <w:r w:rsidRPr="00A17A5D">
        <w:t>out</w:t>
      </w:r>
      <w:r>
        <w:t xml:space="preserve"> </w:t>
      </w:r>
      <w:r w:rsidRPr="00A17A5D">
        <w:t>and</w:t>
      </w:r>
      <w:r>
        <w:t xml:space="preserve"> </w:t>
      </w:r>
      <w:r w:rsidRPr="00A17A5D">
        <w:t>half-discarded;</w:t>
      </w:r>
      <w:r>
        <w:t xml:space="preserve"> </w:t>
      </w:r>
      <w:r w:rsidRPr="00A17A5D">
        <w:t>futures</w:t>
      </w:r>
      <w:r>
        <w:t xml:space="preserve"> </w:t>
      </w:r>
      <w:r w:rsidRPr="00A17A5D">
        <w:t>imagined,</w:t>
      </w:r>
      <w:r>
        <w:t xml:space="preserve"> </w:t>
      </w:r>
      <w:r w:rsidRPr="00A17A5D">
        <w:t>planned,</w:t>
      </w:r>
      <w:r>
        <w:t xml:space="preserve"> </w:t>
      </w:r>
      <w:r w:rsidRPr="00A17A5D">
        <w:t>defended,</w:t>
      </w:r>
      <w:r>
        <w:t xml:space="preserve"> </w:t>
      </w:r>
      <w:r w:rsidRPr="00A17A5D">
        <w:t>half-abandoned.</w:t>
      </w:r>
      <w:r>
        <w:t xml:space="preserve"> </w:t>
      </w:r>
      <w:r w:rsidRPr="00A17A5D">
        <w:t>In</w:t>
      </w:r>
      <w:r>
        <w:t xml:space="preserve"> </w:t>
      </w:r>
      <w:r w:rsidRPr="00A17A5D">
        <w:t>shedding</w:t>
      </w:r>
      <w:r>
        <w:t xml:space="preserve"> </w:t>
      </w:r>
      <w:r w:rsidRPr="00A17A5D">
        <w:t>light</w:t>
      </w:r>
      <w:r>
        <w:t xml:space="preserve"> </w:t>
      </w:r>
      <w:r w:rsidRPr="00A17A5D">
        <w:t>on</w:t>
      </w:r>
      <w:r>
        <w:t xml:space="preserve"> </w:t>
      </w:r>
      <w:r w:rsidRPr="00A17A5D">
        <w:t>this</w:t>
      </w:r>
      <w:r>
        <w:t xml:space="preserve"> </w:t>
      </w:r>
      <w:r w:rsidRPr="00A17A5D">
        <w:t>shifty</w:t>
      </w:r>
      <w:r>
        <w:t xml:space="preserve"> </w:t>
      </w:r>
      <w:r w:rsidRPr="00A17A5D">
        <w:t>terrain</w:t>
      </w:r>
      <w:r>
        <w:t xml:space="preserve"> </w:t>
      </w:r>
      <w:r w:rsidRPr="00A17A5D">
        <w:t>lies</w:t>
      </w:r>
      <w:r>
        <w:t xml:space="preserve"> </w:t>
      </w:r>
      <w:r w:rsidRPr="00A17A5D">
        <w:t>architectural</w:t>
      </w:r>
      <w:r>
        <w:t xml:space="preserve"> </w:t>
      </w:r>
      <w:r w:rsidRPr="00A17A5D">
        <w:t>history’s</w:t>
      </w:r>
      <w:r>
        <w:t xml:space="preserve"> </w:t>
      </w:r>
      <w:r w:rsidRPr="00A17A5D">
        <w:t>potentially</w:t>
      </w:r>
      <w:r>
        <w:t xml:space="preserve"> </w:t>
      </w:r>
      <w:r w:rsidRPr="00A17A5D">
        <w:t>greatest</w:t>
      </w:r>
      <w:r>
        <w:t xml:space="preserve"> </w:t>
      </w:r>
      <w:r w:rsidRPr="00A17A5D">
        <w:t>contribution</w:t>
      </w:r>
      <w:r>
        <w:t xml:space="preserve"> </w:t>
      </w:r>
      <w:r w:rsidRPr="00A17A5D">
        <w:t>to</w:t>
      </w:r>
      <w:r>
        <w:t xml:space="preserve"> </w:t>
      </w:r>
      <w:r w:rsidRPr="00A17A5D">
        <w:t>history</w:t>
      </w:r>
      <w:r>
        <w:t xml:space="preserve"> </w:t>
      </w:r>
      <w:r w:rsidRPr="00A17A5D">
        <w:t>at</w:t>
      </w:r>
      <w:r>
        <w:t xml:space="preserve"> </w:t>
      </w:r>
      <w:r w:rsidRPr="0092764D">
        <w:rPr>
          <w:szCs w:val="18"/>
        </w:rPr>
        <w:t>large.</w:t>
      </w:r>
      <w:r w:rsidRPr="0092764D">
        <w:rPr>
          <w:rStyle w:val="FootnoteReference"/>
          <w:szCs w:val="18"/>
        </w:rPr>
        <w:footnoteReference w:id="13"/>
      </w:r>
    </w:p>
    <w:p w14:paraId="277192C9" w14:textId="77777777" w:rsidR="0092764D" w:rsidRPr="00A17A5D" w:rsidRDefault="0092764D" w:rsidP="0092764D">
      <w:pPr>
        <w:jc w:val="both"/>
        <w:rPr>
          <w:sz w:val="20"/>
          <w:szCs w:val="20"/>
        </w:rPr>
      </w:pP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visual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history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built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urban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environment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helps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us,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just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does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broader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cultural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history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city,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identify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both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continuities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discontinuities.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past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complex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nuanced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memories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recorded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text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image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more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than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resonate</w:t>
      </w:r>
      <w:r>
        <w:rPr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present,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actually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connect</w:t>
      </w:r>
      <w:r>
        <w:rPr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with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present.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Amin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Thrift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argue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authentic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modern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city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was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‘held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together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face-to-face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interaction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whose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coherence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now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gone.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lastRenderedPageBreak/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authentic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city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exists,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mere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shadow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itself,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one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serves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only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underline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what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has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been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lost’.</w:t>
      </w:r>
      <w:r w:rsidRPr="00A17A5D">
        <w:rPr>
          <w:rStyle w:val="FootnoteReference"/>
          <w:sz w:val="20"/>
        </w:rPr>
        <w:footnoteReference w:id="14"/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However,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this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argument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fails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take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sufficient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account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contribution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culture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text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image,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with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its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potential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preserve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recapture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some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what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has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been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lost,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well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its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power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reflect,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stimulate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reinforce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new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connections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interactions.</w:t>
      </w:r>
      <w:r>
        <w:rPr>
          <w:sz w:val="20"/>
          <w:szCs w:val="20"/>
        </w:rPr>
        <w:t xml:space="preserve"> </w:t>
      </w:r>
    </w:p>
    <w:p w14:paraId="4B18FBAA" w14:textId="77777777" w:rsidR="0092764D" w:rsidRPr="00A17A5D" w:rsidRDefault="0092764D" w:rsidP="0092764D">
      <w:pPr>
        <w:pStyle w:val="h2"/>
      </w:pPr>
      <w:r>
        <w:t>‘</w:t>
      </w:r>
      <w:r w:rsidRPr="00A17A5D">
        <w:t>Reading’</w:t>
      </w:r>
      <w:r>
        <w:t xml:space="preserve"> </w:t>
      </w:r>
      <w:r w:rsidRPr="00A17A5D">
        <w:t>the</w:t>
      </w:r>
      <w:r>
        <w:t xml:space="preserve"> </w:t>
      </w:r>
      <w:r w:rsidRPr="00A17A5D">
        <w:t>City</w:t>
      </w:r>
    </w:p>
    <w:p w14:paraId="187B9003" w14:textId="77777777" w:rsidR="0092764D" w:rsidRPr="00A17A5D" w:rsidRDefault="0092764D" w:rsidP="0092764D">
      <w:pPr>
        <w:jc w:val="both"/>
        <w:rPr>
          <w:sz w:val="20"/>
          <w:szCs w:val="20"/>
        </w:rPr>
      </w:pPr>
      <w:r w:rsidRPr="00A17A5D">
        <w:rPr>
          <w:sz w:val="20"/>
          <w:szCs w:val="20"/>
        </w:rPr>
        <w:t>Turning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this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around,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can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city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itself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‘read’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something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like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same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way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text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image?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Amin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Thrift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discuss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‘legibility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city’</w:t>
      </w:r>
      <w:r w:rsidRPr="00A17A5D">
        <w:rPr>
          <w:rStyle w:val="FootnoteReference"/>
          <w:sz w:val="20"/>
        </w:rPr>
        <w:footnoteReference w:id="15"/>
      </w:r>
      <w:r w:rsidRPr="00A17A5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does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(from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somewhat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different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angle)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Kevin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Lynch</w:t>
      </w:r>
      <w:r w:rsidRPr="00A17A5D">
        <w:rPr>
          <w:rStyle w:val="FootnoteReference"/>
          <w:sz w:val="20"/>
        </w:rPr>
        <w:footnoteReference w:id="16"/>
      </w:r>
      <w:r w:rsidRPr="00A17A5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while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Peter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Fritzsche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offers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persuasive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case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study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‘reading’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Berlin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during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years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either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side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1900:</w:t>
      </w:r>
    </w:p>
    <w:p w14:paraId="5750821A" w14:textId="77777777" w:rsidR="0092764D" w:rsidRPr="0092764D" w:rsidRDefault="0092764D" w:rsidP="0092764D">
      <w:pPr>
        <w:pStyle w:val="q9"/>
        <w:rPr>
          <w:szCs w:val="18"/>
        </w:rPr>
      </w:pPr>
      <w:r w:rsidRPr="00A17A5D">
        <w:t>This</w:t>
      </w:r>
      <w:r>
        <w:t xml:space="preserve"> </w:t>
      </w:r>
      <w:r w:rsidRPr="00A17A5D">
        <w:t>book</w:t>
      </w:r>
      <w:r>
        <w:t xml:space="preserve"> </w:t>
      </w:r>
      <w:r w:rsidRPr="00A17A5D">
        <w:t>is</w:t>
      </w:r>
      <w:r>
        <w:t xml:space="preserve"> </w:t>
      </w:r>
      <w:r w:rsidRPr="00A17A5D">
        <w:t>about</w:t>
      </w:r>
      <w:r>
        <w:t xml:space="preserve"> </w:t>
      </w:r>
      <w:r w:rsidRPr="00A17A5D">
        <w:t>the</w:t>
      </w:r>
      <w:r>
        <w:t xml:space="preserve"> </w:t>
      </w:r>
      <w:r w:rsidRPr="00A17A5D">
        <w:t>‘word</w:t>
      </w:r>
      <w:r>
        <w:t xml:space="preserve"> </w:t>
      </w:r>
      <w:r w:rsidRPr="00A17A5D">
        <w:t>city’,</w:t>
      </w:r>
      <w:r>
        <w:t xml:space="preserve"> </w:t>
      </w:r>
      <w:r w:rsidRPr="00A17A5D">
        <w:t>the</w:t>
      </w:r>
      <w:r>
        <w:t xml:space="preserve"> </w:t>
      </w:r>
      <w:r w:rsidRPr="00A17A5D">
        <w:t>accumulation</w:t>
      </w:r>
      <w:r>
        <w:t xml:space="preserve"> </w:t>
      </w:r>
      <w:r w:rsidRPr="00A17A5D">
        <w:t>of</w:t>
      </w:r>
      <w:r>
        <w:t xml:space="preserve"> </w:t>
      </w:r>
      <w:r w:rsidRPr="00A17A5D">
        <w:t>small</w:t>
      </w:r>
      <w:r>
        <w:t xml:space="preserve"> </w:t>
      </w:r>
      <w:r w:rsidRPr="00A17A5D">
        <w:t>bits</w:t>
      </w:r>
      <w:r>
        <w:t xml:space="preserve"> </w:t>
      </w:r>
      <w:r w:rsidRPr="00A17A5D">
        <w:t>and</w:t>
      </w:r>
      <w:r>
        <w:t xml:space="preserve"> </w:t>
      </w:r>
      <w:r w:rsidRPr="00A17A5D">
        <w:t>rich</w:t>
      </w:r>
      <w:r>
        <w:t xml:space="preserve"> </w:t>
      </w:r>
      <w:r w:rsidRPr="00A17A5D">
        <w:t>streams</w:t>
      </w:r>
      <w:r>
        <w:t xml:space="preserve"> </w:t>
      </w:r>
      <w:r w:rsidRPr="00A17A5D">
        <w:t>of</w:t>
      </w:r>
      <w:r>
        <w:t xml:space="preserve"> </w:t>
      </w:r>
      <w:r w:rsidRPr="00A17A5D">
        <w:t>text</w:t>
      </w:r>
      <w:r>
        <w:t xml:space="preserve"> </w:t>
      </w:r>
      <w:r w:rsidRPr="00A17A5D">
        <w:t>that</w:t>
      </w:r>
      <w:r>
        <w:t xml:space="preserve"> </w:t>
      </w:r>
      <w:r w:rsidRPr="00A17A5D">
        <w:t>saturated</w:t>
      </w:r>
      <w:r>
        <w:t xml:space="preserve"> </w:t>
      </w:r>
      <w:r w:rsidRPr="00A17A5D">
        <w:t>the</w:t>
      </w:r>
      <w:r>
        <w:t xml:space="preserve"> </w:t>
      </w:r>
      <w:r w:rsidRPr="00A17A5D">
        <w:t>twentieth-century</w:t>
      </w:r>
      <w:r>
        <w:t xml:space="preserve"> </w:t>
      </w:r>
      <w:r w:rsidRPr="00A17A5D">
        <w:t>city,</w:t>
      </w:r>
      <w:r>
        <w:t xml:space="preserve"> </w:t>
      </w:r>
      <w:r w:rsidRPr="00A17A5D">
        <w:t>guided</w:t>
      </w:r>
      <w:r>
        <w:t xml:space="preserve"> </w:t>
      </w:r>
      <w:r w:rsidRPr="00A17A5D">
        <w:t>and</w:t>
      </w:r>
      <w:r>
        <w:t xml:space="preserve"> </w:t>
      </w:r>
      <w:r w:rsidRPr="00A17A5D">
        <w:t>misguided</w:t>
      </w:r>
      <w:r>
        <w:t xml:space="preserve"> </w:t>
      </w:r>
      <w:r w:rsidRPr="00A17A5D">
        <w:t>its</w:t>
      </w:r>
      <w:r>
        <w:t xml:space="preserve"> </w:t>
      </w:r>
      <w:r w:rsidRPr="00A17A5D">
        <w:t>inhabitants,</w:t>
      </w:r>
      <w:r>
        <w:t xml:space="preserve"> </w:t>
      </w:r>
      <w:r w:rsidRPr="00A17A5D">
        <w:t>and</w:t>
      </w:r>
      <w:r>
        <w:t xml:space="preserve"> </w:t>
      </w:r>
      <w:r w:rsidRPr="00A17A5D">
        <w:t>in</w:t>
      </w:r>
      <w:r>
        <w:t xml:space="preserve"> </w:t>
      </w:r>
      <w:r w:rsidRPr="00A17A5D">
        <w:t>large</w:t>
      </w:r>
      <w:r>
        <w:t xml:space="preserve"> </w:t>
      </w:r>
      <w:r w:rsidRPr="00A17A5D">
        <w:t>measure,</w:t>
      </w:r>
      <w:r>
        <w:t xml:space="preserve"> </w:t>
      </w:r>
      <w:r w:rsidRPr="00A17A5D">
        <w:t>fashioned</w:t>
      </w:r>
      <w:r>
        <w:t xml:space="preserve"> </w:t>
      </w:r>
      <w:r w:rsidRPr="00A17A5D">
        <w:t>the</w:t>
      </w:r>
      <w:r>
        <w:t xml:space="preserve"> </w:t>
      </w:r>
      <w:r w:rsidRPr="00A17A5D">
        <w:t>nature</w:t>
      </w:r>
      <w:r>
        <w:t xml:space="preserve"> </w:t>
      </w:r>
      <w:r w:rsidRPr="00A17A5D">
        <w:t>of</w:t>
      </w:r>
      <w:r>
        <w:t xml:space="preserve"> </w:t>
      </w:r>
      <w:r w:rsidRPr="00A17A5D">
        <w:t>metropolitan</w:t>
      </w:r>
      <w:r>
        <w:t xml:space="preserve"> </w:t>
      </w:r>
      <w:r w:rsidRPr="00A17A5D">
        <w:t>experience.</w:t>
      </w:r>
      <w:r>
        <w:t xml:space="preserve"> </w:t>
      </w:r>
      <w:r w:rsidRPr="00A17A5D">
        <w:t>In</w:t>
      </w:r>
      <w:r>
        <w:t xml:space="preserve"> </w:t>
      </w:r>
      <w:r w:rsidRPr="00A17A5D">
        <w:t>an</w:t>
      </w:r>
      <w:r>
        <w:t xml:space="preserve"> </w:t>
      </w:r>
      <w:r w:rsidRPr="00A17A5D">
        <w:t>age</w:t>
      </w:r>
      <w:r>
        <w:t xml:space="preserve"> </w:t>
      </w:r>
      <w:r w:rsidRPr="00A17A5D">
        <w:t>of</w:t>
      </w:r>
      <w:r>
        <w:t xml:space="preserve"> </w:t>
      </w:r>
      <w:r w:rsidRPr="00A17A5D">
        <w:t>urban</w:t>
      </w:r>
      <w:r>
        <w:t xml:space="preserve"> </w:t>
      </w:r>
      <w:r w:rsidRPr="00A17A5D">
        <w:t>mass</w:t>
      </w:r>
      <w:r>
        <w:t xml:space="preserve"> </w:t>
      </w:r>
      <w:r w:rsidRPr="00A17A5D">
        <w:t>literacy,</w:t>
      </w:r>
      <w:r>
        <w:t xml:space="preserve"> </w:t>
      </w:r>
      <w:r w:rsidRPr="00A17A5D">
        <w:t>the</w:t>
      </w:r>
      <w:r>
        <w:t xml:space="preserve"> </w:t>
      </w:r>
      <w:r w:rsidRPr="00A17A5D">
        <w:t>city</w:t>
      </w:r>
      <w:r>
        <w:t xml:space="preserve"> </w:t>
      </w:r>
      <w:r w:rsidRPr="00A17A5D">
        <w:t>as</w:t>
      </w:r>
      <w:r>
        <w:t xml:space="preserve"> </w:t>
      </w:r>
      <w:r w:rsidRPr="00A17A5D">
        <w:t>place</w:t>
      </w:r>
      <w:r>
        <w:t xml:space="preserve"> </w:t>
      </w:r>
      <w:r w:rsidRPr="0092764D">
        <w:rPr>
          <w:szCs w:val="18"/>
        </w:rPr>
        <w:t>and the city as text defined each other in mutually constitutive ways.</w:t>
      </w:r>
      <w:r w:rsidRPr="0092764D">
        <w:rPr>
          <w:rStyle w:val="FootnoteReference"/>
          <w:szCs w:val="18"/>
        </w:rPr>
        <w:footnoteReference w:id="17"/>
      </w:r>
    </w:p>
    <w:p w14:paraId="469C166E" w14:textId="77777777" w:rsidR="0092764D" w:rsidRPr="00A17A5D" w:rsidRDefault="0092764D" w:rsidP="0092764D">
      <w:pPr>
        <w:jc w:val="both"/>
        <w:rPr>
          <w:sz w:val="20"/>
          <w:szCs w:val="20"/>
        </w:rPr>
      </w:pPr>
      <w:r w:rsidRPr="00A17A5D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complicate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matters,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Maiken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Umbach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observes,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‘What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can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“read”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almost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definition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allows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for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multiple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readings.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what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derived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from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real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history,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opposed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universal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ideal,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acknowledges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contingency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meaning,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future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well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past’.</w:t>
      </w:r>
      <w:r w:rsidRPr="00A17A5D">
        <w:rPr>
          <w:rStyle w:val="FootnoteReference"/>
          <w:sz w:val="20"/>
        </w:rPr>
        <w:footnoteReference w:id="18"/>
      </w:r>
    </w:p>
    <w:p w14:paraId="6D1564E2" w14:textId="77777777" w:rsidR="0092764D" w:rsidRPr="00A17A5D" w:rsidRDefault="0092764D" w:rsidP="0092764D">
      <w:pPr>
        <w:ind w:firstLine="360"/>
        <w:jc w:val="both"/>
        <w:rPr>
          <w:sz w:val="20"/>
          <w:szCs w:val="20"/>
        </w:rPr>
      </w:pPr>
      <w:r w:rsidRPr="00A17A5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addition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possibility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‘reading’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city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itself,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through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its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built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environment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different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way,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through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its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cultural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self-expression,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city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produced,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notably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during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long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eighteenth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century,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variety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information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systems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equally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capable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being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read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more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literal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sense: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‘street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numbering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naming;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printed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directories;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guides;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urban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histories;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two-dimensional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maps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prospects;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circulating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library;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newspaper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journal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press’.</w:t>
      </w:r>
      <w:r w:rsidRPr="00A17A5D">
        <w:rPr>
          <w:rStyle w:val="FootnoteReference"/>
          <w:sz w:val="20"/>
        </w:rPr>
        <w:footnoteReference w:id="19"/>
      </w:r>
      <w:r>
        <w:rPr>
          <w:sz w:val="20"/>
          <w:szCs w:val="20"/>
        </w:rPr>
        <w:t xml:space="preserve"> </w:t>
      </w:r>
    </w:p>
    <w:p w14:paraId="68CC13A8" w14:textId="77777777" w:rsidR="0092764D" w:rsidRPr="00A17A5D" w:rsidRDefault="0092764D" w:rsidP="0092764D">
      <w:pPr>
        <w:jc w:val="both"/>
        <w:rPr>
          <w:sz w:val="20"/>
          <w:szCs w:val="20"/>
        </w:rPr>
      </w:pPr>
    </w:p>
    <w:p w14:paraId="781B010C" w14:textId="77777777" w:rsidR="0092764D" w:rsidRPr="00A17A5D" w:rsidRDefault="0092764D" w:rsidP="0092764D">
      <w:pPr>
        <w:jc w:val="both"/>
        <w:rPr>
          <w:sz w:val="20"/>
          <w:szCs w:val="20"/>
        </w:rPr>
      </w:pPr>
      <w:r w:rsidRPr="00A17A5D">
        <w:rPr>
          <w:sz w:val="20"/>
          <w:szCs w:val="20"/>
        </w:rPr>
        <w:lastRenderedPageBreak/>
        <w:t>A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tendency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recent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years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has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been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‘decentre’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city,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examining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particular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neighbourhoods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within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urban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area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rather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than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treating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city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whole:</w:t>
      </w:r>
    </w:p>
    <w:p w14:paraId="3F043494" w14:textId="77777777" w:rsidR="0092764D" w:rsidRPr="0092764D" w:rsidRDefault="0092764D" w:rsidP="0092764D">
      <w:pPr>
        <w:pStyle w:val="q9"/>
        <w:rPr>
          <w:szCs w:val="18"/>
        </w:rPr>
      </w:pPr>
      <w:r w:rsidRPr="00A17A5D">
        <w:t>…</w:t>
      </w:r>
      <w:r>
        <w:t xml:space="preserve"> </w:t>
      </w:r>
      <w:r w:rsidRPr="00A17A5D">
        <w:t>much</w:t>
      </w:r>
      <w:r>
        <w:t xml:space="preserve"> </w:t>
      </w:r>
      <w:r w:rsidRPr="00A17A5D">
        <w:t>recent</w:t>
      </w:r>
      <w:r>
        <w:t xml:space="preserve"> </w:t>
      </w:r>
      <w:r w:rsidRPr="00A17A5D">
        <w:t>academic</w:t>
      </w:r>
      <w:r>
        <w:t xml:space="preserve"> </w:t>
      </w:r>
      <w:r w:rsidRPr="00A17A5D">
        <w:t>work</w:t>
      </w:r>
      <w:r>
        <w:t xml:space="preserve"> </w:t>
      </w:r>
      <w:r w:rsidRPr="00A17A5D">
        <w:t>on</w:t>
      </w:r>
      <w:r>
        <w:t xml:space="preserve"> </w:t>
      </w:r>
      <w:r w:rsidRPr="00A17A5D">
        <w:t>cities</w:t>
      </w:r>
      <w:r>
        <w:t xml:space="preserve"> </w:t>
      </w:r>
      <w:r w:rsidRPr="00A17A5D">
        <w:t>has</w:t>
      </w:r>
      <w:r>
        <w:t xml:space="preserve"> </w:t>
      </w:r>
      <w:r w:rsidRPr="00A17A5D">
        <w:t>concentrated</w:t>
      </w:r>
      <w:r>
        <w:t xml:space="preserve"> </w:t>
      </w:r>
      <w:r w:rsidRPr="00A17A5D">
        <w:t>upon</w:t>
      </w:r>
      <w:r>
        <w:t xml:space="preserve"> </w:t>
      </w:r>
      <w:r w:rsidRPr="00A17A5D">
        <w:t>specific</w:t>
      </w:r>
      <w:r>
        <w:t xml:space="preserve"> </w:t>
      </w:r>
      <w:r w:rsidRPr="00A17A5D">
        <w:t>localities</w:t>
      </w:r>
      <w:r>
        <w:t xml:space="preserve"> </w:t>
      </w:r>
      <w:r w:rsidRPr="00A17A5D">
        <w:rPr>
          <w:i/>
          <w:iCs/>
        </w:rPr>
        <w:t>within</w:t>
      </w:r>
      <w:r>
        <w:rPr>
          <w:i/>
          <w:iCs/>
        </w:rPr>
        <w:t xml:space="preserve"> </w:t>
      </w:r>
      <w:r w:rsidRPr="00A17A5D">
        <w:t>cities</w:t>
      </w:r>
      <w:r>
        <w:t xml:space="preserve"> </w:t>
      </w:r>
      <w:r w:rsidRPr="00A17A5D">
        <w:t>using</w:t>
      </w:r>
      <w:r>
        <w:t xml:space="preserve"> </w:t>
      </w:r>
      <w:r w:rsidRPr="00A17A5D">
        <w:t>ethnographic</w:t>
      </w:r>
      <w:r>
        <w:t xml:space="preserve"> </w:t>
      </w:r>
      <w:r w:rsidRPr="00A17A5D">
        <w:t>fieldwork</w:t>
      </w:r>
      <w:r>
        <w:t xml:space="preserve"> </w:t>
      </w:r>
      <w:r w:rsidRPr="00A17A5D">
        <w:t>data</w:t>
      </w:r>
      <w:r>
        <w:t xml:space="preserve"> </w:t>
      </w:r>
      <w:r w:rsidRPr="00A17A5D">
        <w:t>in</w:t>
      </w:r>
      <w:r>
        <w:t xml:space="preserve"> </w:t>
      </w:r>
      <w:r w:rsidRPr="00A17A5D">
        <w:t>order</w:t>
      </w:r>
      <w:r>
        <w:t xml:space="preserve"> </w:t>
      </w:r>
      <w:r w:rsidRPr="00A17A5D">
        <w:t>to</w:t>
      </w:r>
      <w:r>
        <w:t xml:space="preserve"> </w:t>
      </w:r>
      <w:r w:rsidRPr="00A17A5D">
        <w:t>elaborate</w:t>
      </w:r>
      <w:r>
        <w:t xml:space="preserve"> </w:t>
      </w:r>
      <w:r w:rsidRPr="00A17A5D">
        <w:t>narratives</w:t>
      </w:r>
      <w:r>
        <w:t xml:space="preserve"> </w:t>
      </w:r>
      <w:r w:rsidRPr="00A17A5D">
        <w:t>of</w:t>
      </w:r>
      <w:r>
        <w:t xml:space="preserve"> </w:t>
      </w:r>
      <w:r w:rsidRPr="00A17A5D">
        <w:t>city</w:t>
      </w:r>
      <w:r>
        <w:t xml:space="preserve"> </w:t>
      </w:r>
      <w:r w:rsidRPr="00A17A5D">
        <w:t>life</w:t>
      </w:r>
      <w:r>
        <w:t xml:space="preserve"> </w:t>
      </w:r>
      <w:r w:rsidRPr="00A17A5D">
        <w:t>that</w:t>
      </w:r>
      <w:r>
        <w:t xml:space="preserve"> </w:t>
      </w:r>
      <w:r w:rsidRPr="00A17A5D">
        <w:t>no</w:t>
      </w:r>
      <w:r>
        <w:t xml:space="preserve"> </w:t>
      </w:r>
      <w:r w:rsidRPr="00A17A5D">
        <w:t>longer</w:t>
      </w:r>
      <w:r>
        <w:t xml:space="preserve"> </w:t>
      </w:r>
      <w:r w:rsidRPr="00A17A5D">
        <w:t>claim</w:t>
      </w:r>
      <w:r>
        <w:t xml:space="preserve"> </w:t>
      </w:r>
      <w:r w:rsidRPr="00A17A5D">
        <w:t>to</w:t>
      </w:r>
      <w:r>
        <w:t xml:space="preserve"> </w:t>
      </w:r>
      <w:r w:rsidRPr="00A17A5D">
        <w:t>represent</w:t>
      </w:r>
      <w:r>
        <w:t xml:space="preserve"> </w:t>
      </w:r>
      <w:r w:rsidRPr="00A17A5D">
        <w:t>‘the</w:t>
      </w:r>
      <w:r>
        <w:t xml:space="preserve"> </w:t>
      </w:r>
      <w:r w:rsidRPr="0092764D">
        <w:rPr>
          <w:szCs w:val="18"/>
        </w:rPr>
        <w:t xml:space="preserve">urban’ but, instead, are </w:t>
      </w:r>
      <w:r w:rsidRPr="0092764D">
        <w:rPr>
          <w:i/>
          <w:iCs/>
          <w:szCs w:val="18"/>
        </w:rPr>
        <w:t xml:space="preserve">stories </w:t>
      </w:r>
      <w:r w:rsidRPr="0092764D">
        <w:rPr>
          <w:szCs w:val="18"/>
        </w:rPr>
        <w:t>from the city.</w:t>
      </w:r>
      <w:r w:rsidRPr="0092764D">
        <w:rPr>
          <w:rStyle w:val="FootnoteReference"/>
          <w:szCs w:val="18"/>
        </w:rPr>
        <w:footnoteReference w:id="20"/>
      </w:r>
    </w:p>
    <w:p w14:paraId="1F61D820" w14:textId="77777777" w:rsidR="0092764D" w:rsidRPr="00A17A5D" w:rsidRDefault="0092764D" w:rsidP="0092764D">
      <w:pPr>
        <w:jc w:val="both"/>
        <w:rPr>
          <w:sz w:val="20"/>
          <w:szCs w:val="20"/>
        </w:rPr>
      </w:pP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collection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essays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edited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Westwood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Williams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specifically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aims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disrupt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‘real/imagined’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binary,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order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provide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‘novel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ways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which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theorisations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city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may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developed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future’.</w:t>
      </w:r>
      <w:r w:rsidRPr="00A17A5D">
        <w:rPr>
          <w:rStyle w:val="FootnoteReference"/>
          <w:sz w:val="20"/>
        </w:rPr>
        <w:footnoteReference w:id="21"/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step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from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urban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fieldwork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‘stories’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imaginative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literature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about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city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short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one.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Much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has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been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written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about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city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books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other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media;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Westwood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Williams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comment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‘novels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films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are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instructive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offer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us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another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language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which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pose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key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questions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search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for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answers’.</w:t>
      </w:r>
      <w:r w:rsidRPr="00A17A5D">
        <w:rPr>
          <w:rStyle w:val="FootnoteReference"/>
          <w:sz w:val="20"/>
        </w:rPr>
        <w:footnoteReference w:id="22"/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rich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field,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Richard’s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Lehan’s</w:t>
      </w:r>
      <w:r>
        <w:rPr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The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City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in</w:t>
      </w:r>
      <w:r>
        <w:rPr>
          <w:i/>
          <w:iCs/>
          <w:sz w:val="20"/>
          <w:szCs w:val="20"/>
        </w:rPr>
        <w:t xml:space="preserve"> </w:t>
      </w:r>
      <w:r w:rsidRPr="00A17A5D">
        <w:rPr>
          <w:i/>
          <w:iCs/>
          <w:sz w:val="20"/>
          <w:szCs w:val="20"/>
        </w:rPr>
        <w:t>Literature</w:t>
      </w:r>
      <w:r>
        <w:rPr>
          <w:i/>
          <w:iCs/>
          <w:sz w:val="20"/>
          <w:szCs w:val="20"/>
        </w:rPr>
        <w:t xml:space="preserve"> </w:t>
      </w:r>
      <w:r w:rsidRPr="00A17A5D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outstanding</w:t>
      </w:r>
      <w:r w:rsidRPr="00A17A5D">
        <w:rPr>
          <w:rStyle w:val="FootnoteReference"/>
          <w:sz w:val="20"/>
        </w:rPr>
        <w:footnoteReference w:id="23"/>
      </w:r>
      <w:r w:rsidRPr="00A17A5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wider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ranging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work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James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Donald:</w:t>
      </w:r>
    </w:p>
    <w:p w14:paraId="07AD0C9C" w14:textId="77777777" w:rsidR="0092764D" w:rsidRPr="0092764D" w:rsidRDefault="0092764D" w:rsidP="0092764D">
      <w:pPr>
        <w:pStyle w:val="q9"/>
        <w:rPr>
          <w:szCs w:val="18"/>
        </w:rPr>
      </w:pPr>
      <w:r w:rsidRPr="00A17A5D">
        <w:t>…</w:t>
      </w:r>
      <w:r>
        <w:t xml:space="preserve"> </w:t>
      </w:r>
      <w:r w:rsidRPr="00A17A5D">
        <w:t>I</w:t>
      </w:r>
      <w:r>
        <w:t xml:space="preserve"> </w:t>
      </w:r>
      <w:r w:rsidRPr="00A17A5D">
        <w:t>focus</w:t>
      </w:r>
      <w:r>
        <w:t xml:space="preserve"> </w:t>
      </w:r>
      <w:r w:rsidRPr="00A17A5D">
        <w:t>on</w:t>
      </w:r>
      <w:r>
        <w:t xml:space="preserve"> </w:t>
      </w:r>
      <w:r w:rsidRPr="00A17A5D">
        <w:t>the</w:t>
      </w:r>
      <w:r>
        <w:t xml:space="preserve"> </w:t>
      </w:r>
      <w:r w:rsidRPr="00A17A5D">
        <w:t>city</w:t>
      </w:r>
      <w:r>
        <w:t xml:space="preserve"> </w:t>
      </w:r>
      <w:r w:rsidRPr="00A17A5D">
        <w:t>as</w:t>
      </w:r>
      <w:r>
        <w:t xml:space="preserve"> </w:t>
      </w:r>
      <w:r w:rsidRPr="00A17A5D">
        <w:t>an</w:t>
      </w:r>
      <w:r>
        <w:t xml:space="preserve"> </w:t>
      </w:r>
      <w:r w:rsidRPr="00A17A5D">
        <w:t>attempt</w:t>
      </w:r>
      <w:r>
        <w:t xml:space="preserve"> </w:t>
      </w:r>
      <w:r w:rsidRPr="00A17A5D">
        <w:t>to</w:t>
      </w:r>
      <w:r>
        <w:t xml:space="preserve"> </w:t>
      </w:r>
      <w:r w:rsidRPr="00A17A5D">
        <w:t>imagine</w:t>
      </w:r>
      <w:r>
        <w:t xml:space="preserve"> </w:t>
      </w:r>
      <w:r w:rsidRPr="00A17A5D">
        <w:t>not</w:t>
      </w:r>
      <w:r>
        <w:t xml:space="preserve"> </w:t>
      </w:r>
      <w:r w:rsidRPr="00A17A5D">
        <w:t>only</w:t>
      </w:r>
      <w:r>
        <w:t xml:space="preserve"> </w:t>
      </w:r>
      <w:r w:rsidRPr="00A17A5D">
        <w:t>the</w:t>
      </w:r>
      <w:r>
        <w:t xml:space="preserve"> </w:t>
      </w:r>
      <w:r w:rsidRPr="00A17A5D">
        <w:t>way</w:t>
      </w:r>
      <w:r>
        <w:t xml:space="preserve"> </w:t>
      </w:r>
      <w:r w:rsidRPr="00A17A5D">
        <w:t>we</w:t>
      </w:r>
      <w:r>
        <w:t xml:space="preserve"> </w:t>
      </w:r>
      <w:r w:rsidRPr="00A17A5D">
        <w:t>live</w:t>
      </w:r>
      <w:r>
        <w:t xml:space="preserve"> </w:t>
      </w:r>
      <w:r w:rsidRPr="00A17A5D">
        <w:t>but</w:t>
      </w:r>
      <w:r>
        <w:t xml:space="preserve"> </w:t>
      </w:r>
      <w:r w:rsidRPr="00A17A5D">
        <w:t>above</w:t>
      </w:r>
      <w:r>
        <w:t xml:space="preserve"> </w:t>
      </w:r>
      <w:r w:rsidRPr="00A17A5D">
        <w:t>all</w:t>
      </w:r>
      <w:r>
        <w:t xml:space="preserve"> </w:t>
      </w:r>
      <w:r w:rsidRPr="00A17A5D">
        <w:t>the</w:t>
      </w:r>
      <w:r>
        <w:t xml:space="preserve"> </w:t>
      </w:r>
      <w:r w:rsidRPr="00A17A5D">
        <w:t>way</w:t>
      </w:r>
      <w:r>
        <w:t xml:space="preserve"> </w:t>
      </w:r>
      <w:r w:rsidRPr="00A17A5D">
        <w:t>we</w:t>
      </w:r>
      <w:r>
        <w:t xml:space="preserve"> </w:t>
      </w:r>
      <w:r w:rsidRPr="00A17A5D">
        <w:t>live</w:t>
      </w:r>
      <w:r>
        <w:t xml:space="preserve"> </w:t>
      </w:r>
      <w:r w:rsidRPr="00A17A5D">
        <w:t>together.</w:t>
      </w:r>
      <w:r>
        <w:t xml:space="preserve"> </w:t>
      </w:r>
      <w:r w:rsidRPr="00A17A5D">
        <w:t>That</w:t>
      </w:r>
      <w:r>
        <w:t xml:space="preserve"> </w:t>
      </w:r>
      <w:r w:rsidRPr="00A17A5D">
        <w:t>is</w:t>
      </w:r>
      <w:r>
        <w:t xml:space="preserve"> </w:t>
      </w:r>
      <w:r w:rsidRPr="00A17A5D">
        <w:t>only</w:t>
      </w:r>
      <w:r>
        <w:t xml:space="preserve"> </w:t>
      </w:r>
      <w:r w:rsidRPr="00A17A5D">
        <w:t>in</w:t>
      </w:r>
      <w:r>
        <w:t xml:space="preserve"> </w:t>
      </w:r>
      <w:r w:rsidRPr="00A17A5D">
        <w:t>part</w:t>
      </w:r>
      <w:r>
        <w:t xml:space="preserve"> </w:t>
      </w:r>
      <w:r w:rsidRPr="00A17A5D">
        <w:t>a</w:t>
      </w:r>
      <w:r>
        <w:t xml:space="preserve"> </w:t>
      </w:r>
      <w:r w:rsidRPr="00A17A5D">
        <w:t>sociological</w:t>
      </w:r>
      <w:r>
        <w:t xml:space="preserve"> </w:t>
      </w:r>
      <w:r w:rsidRPr="00A17A5D">
        <w:t>question.</w:t>
      </w:r>
      <w:r>
        <w:t xml:space="preserve"> </w:t>
      </w:r>
      <w:r w:rsidRPr="00A17A5D">
        <w:t>The</w:t>
      </w:r>
      <w:r>
        <w:t xml:space="preserve"> </w:t>
      </w:r>
      <w:r w:rsidRPr="00A17A5D">
        <w:t>city</w:t>
      </w:r>
      <w:r>
        <w:t xml:space="preserve"> </w:t>
      </w:r>
      <w:r w:rsidRPr="00A17A5D">
        <w:t>has</w:t>
      </w:r>
      <w:r>
        <w:t xml:space="preserve"> </w:t>
      </w:r>
      <w:r w:rsidRPr="00A17A5D">
        <w:t>always</w:t>
      </w:r>
      <w:r>
        <w:t xml:space="preserve"> </w:t>
      </w:r>
      <w:r w:rsidRPr="00A17A5D">
        <w:t>stood</w:t>
      </w:r>
      <w:r>
        <w:t xml:space="preserve"> </w:t>
      </w:r>
      <w:r w:rsidRPr="00A17A5D">
        <w:t>not</w:t>
      </w:r>
      <w:r>
        <w:t xml:space="preserve"> </w:t>
      </w:r>
      <w:r w:rsidRPr="00A17A5D">
        <w:t>only</w:t>
      </w:r>
      <w:r>
        <w:t xml:space="preserve"> </w:t>
      </w:r>
      <w:r w:rsidRPr="0092764D">
        <w:rPr>
          <w:szCs w:val="18"/>
        </w:rPr>
        <w:t>for the vanities, the squalor and the injustice of human society, but also for the aspiration to civilized sociation.</w:t>
      </w:r>
      <w:r w:rsidRPr="0092764D">
        <w:rPr>
          <w:rStyle w:val="FootnoteReference"/>
          <w:szCs w:val="18"/>
        </w:rPr>
        <w:footnoteReference w:id="24"/>
      </w:r>
      <w:r w:rsidRPr="0092764D">
        <w:rPr>
          <w:szCs w:val="18"/>
        </w:rPr>
        <w:t xml:space="preserve"> </w:t>
      </w:r>
    </w:p>
    <w:p w14:paraId="14C96D01" w14:textId="77777777" w:rsidR="0092764D" w:rsidRPr="00A17A5D" w:rsidRDefault="0092764D" w:rsidP="0092764D">
      <w:pPr>
        <w:jc w:val="both"/>
        <w:rPr>
          <w:sz w:val="20"/>
          <w:szCs w:val="20"/>
        </w:rPr>
      </w:pPr>
      <w:r w:rsidRPr="00A17A5D">
        <w:rPr>
          <w:sz w:val="20"/>
          <w:szCs w:val="20"/>
        </w:rPr>
        <w:t>Donald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rightly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identifies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both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tension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between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‘the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city’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metaphor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urban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life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specific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stories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about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specific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cities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neighbourhoods,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way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which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writing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about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city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actually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helps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shape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city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itself,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least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imagination:</w:t>
      </w:r>
    </w:p>
    <w:p w14:paraId="0E6778E9" w14:textId="77777777" w:rsidR="0092764D" w:rsidRPr="0092764D" w:rsidRDefault="0092764D" w:rsidP="0092764D">
      <w:pPr>
        <w:pStyle w:val="q9"/>
        <w:rPr>
          <w:szCs w:val="18"/>
        </w:rPr>
      </w:pPr>
      <w:r w:rsidRPr="00A17A5D">
        <w:t>My</w:t>
      </w:r>
      <w:r>
        <w:t xml:space="preserve"> </w:t>
      </w:r>
      <w:r w:rsidRPr="00A17A5D">
        <w:t>city</w:t>
      </w:r>
      <w:r>
        <w:t xml:space="preserve"> </w:t>
      </w:r>
      <w:r w:rsidRPr="00A17A5D">
        <w:t>is</w:t>
      </w:r>
      <w:r>
        <w:t xml:space="preserve"> </w:t>
      </w:r>
      <w:r w:rsidRPr="00A17A5D">
        <w:t>at</w:t>
      </w:r>
      <w:r>
        <w:t xml:space="preserve"> </w:t>
      </w:r>
      <w:r w:rsidRPr="00A17A5D">
        <w:t>the</w:t>
      </w:r>
      <w:r>
        <w:t xml:space="preserve"> </w:t>
      </w:r>
      <w:r w:rsidRPr="00A17A5D">
        <w:t>same</w:t>
      </w:r>
      <w:r>
        <w:t xml:space="preserve"> </w:t>
      </w:r>
      <w:r w:rsidRPr="00A17A5D">
        <w:t>time</w:t>
      </w:r>
      <w:r>
        <w:t xml:space="preserve"> </w:t>
      </w:r>
      <w:r w:rsidRPr="00A17A5D">
        <w:t>abstractly</w:t>
      </w:r>
      <w:r>
        <w:t xml:space="preserve"> </w:t>
      </w:r>
      <w:r w:rsidRPr="00A17A5D">
        <w:t>conceptual</w:t>
      </w:r>
      <w:r>
        <w:t xml:space="preserve"> </w:t>
      </w:r>
      <w:r w:rsidRPr="00A17A5D">
        <w:t>and</w:t>
      </w:r>
      <w:r>
        <w:t xml:space="preserve"> </w:t>
      </w:r>
      <w:r w:rsidRPr="00A17A5D">
        <w:t>intensely</w:t>
      </w:r>
      <w:r>
        <w:t xml:space="preserve"> </w:t>
      </w:r>
      <w:r w:rsidRPr="00A17A5D">
        <w:t>personal.</w:t>
      </w:r>
      <w:r>
        <w:t xml:space="preserve"> </w:t>
      </w:r>
      <w:r w:rsidRPr="00A17A5D">
        <w:t>It</w:t>
      </w:r>
      <w:r>
        <w:t xml:space="preserve"> </w:t>
      </w:r>
      <w:r w:rsidRPr="00A17A5D">
        <w:t>is</w:t>
      </w:r>
      <w:r>
        <w:t xml:space="preserve"> </w:t>
      </w:r>
      <w:r w:rsidRPr="00A17A5D">
        <w:rPr>
          <w:i/>
          <w:iCs/>
        </w:rPr>
        <w:t>the</w:t>
      </w:r>
      <w:r>
        <w:rPr>
          <w:i/>
          <w:iCs/>
        </w:rPr>
        <w:t xml:space="preserve"> </w:t>
      </w:r>
      <w:r w:rsidRPr="00A17A5D">
        <w:t>city,</w:t>
      </w:r>
      <w:r>
        <w:t xml:space="preserve"> </w:t>
      </w:r>
      <w:r w:rsidRPr="00A17A5D">
        <w:t>not</w:t>
      </w:r>
      <w:r>
        <w:t xml:space="preserve"> </w:t>
      </w:r>
      <w:r w:rsidRPr="00A17A5D">
        <w:rPr>
          <w:i/>
          <w:iCs/>
        </w:rPr>
        <w:t>a</w:t>
      </w:r>
      <w:r>
        <w:t xml:space="preserve"> </w:t>
      </w:r>
      <w:r w:rsidRPr="00A17A5D">
        <w:t>city.</w:t>
      </w:r>
      <w:r>
        <w:t xml:space="preserve"> </w:t>
      </w:r>
      <w:r w:rsidRPr="00A17A5D">
        <w:t>It</w:t>
      </w:r>
      <w:r>
        <w:t xml:space="preserve"> </w:t>
      </w:r>
      <w:r w:rsidRPr="00A17A5D">
        <w:t>is</w:t>
      </w:r>
      <w:r>
        <w:t xml:space="preserve"> </w:t>
      </w:r>
      <w:r w:rsidRPr="00A17A5D">
        <w:t>an</w:t>
      </w:r>
      <w:r>
        <w:t xml:space="preserve"> </w:t>
      </w:r>
      <w:r w:rsidRPr="00A17A5D">
        <w:t>imaginary</w:t>
      </w:r>
      <w:r>
        <w:t xml:space="preserve"> </w:t>
      </w:r>
      <w:r w:rsidRPr="00A17A5D">
        <w:t>space</w:t>
      </w:r>
      <w:r>
        <w:t xml:space="preserve"> </w:t>
      </w:r>
      <w:r w:rsidRPr="00A17A5D">
        <w:t>created</w:t>
      </w:r>
      <w:r>
        <w:t xml:space="preserve"> </w:t>
      </w:r>
      <w:r w:rsidRPr="00A17A5D">
        <w:t>and</w:t>
      </w:r>
      <w:r>
        <w:t xml:space="preserve"> </w:t>
      </w:r>
      <w:r w:rsidRPr="00A17A5D">
        <w:t>animated</w:t>
      </w:r>
      <w:r>
        <w:t xml:space="preserve"> </w:t>
      </w:r>
      <w:r w:rsidRPr="00A17A5D">
        <w:t>as</w:t>
      </w:r>
      <w:r>
        <w:t xml:space="preserve"> </w:t>
      </w:r>
      <w:r w:rsidRPr="00A17A5D">
        <w:t>much</w:t>
      </w:r>
      <w:r>
        <w:t xml:space="preserve"> </w:t>
      </w:r>
      <w:r w:rsidRPr="00A17A5D">
        <w:t>by</w:t>
      </w:r>
      <w:r>
        <w:t xml:space="preserve"> </w:t>
      </w:r>
      <w:r w:rsidRPr="00A17A5D">
        <w:t>the</w:t>
      </w:r>
      <w:r>
        <w:t xml:space="preserve"> </w:t>
      </w:r>
      <w:r w:rsidRPr="00A17A5D">
        <w:t>urban</w:t>
      </w:r>
      <w:r>
        <w:t xml:space="preserve"> </w:t>
      </w:r>
      <w:r w:rsidRPr="00A17A5D">
        <w:t>representations</w:t>
      </w:r>
      <w:r>
        <w:t xml:space="preserve"> </w:t>
      </w:r>
      <w:r w:rsidRPr="00A17A5D">
        <w:t>to</w:t>
      </w:r>
      <w:r>
        <w:t xml:space="preserve"> </w:t>
      </w:r>
      <w:r w:rsidRPr="00A17A5D">
        <w:t>be</w:t>
      </w:r>
      <w:r>
        <w:t xml:space="preserve"> </w:t>
      </w:r>
      <w:r w:rsidRPr="00A17A5D">
        <w:t>found</w:t>
      </w:r>
      <w:r>
        <w:t xml:space="preserve"> </w:t>
      </w:r>
      <w:r w:rsidRPr="00A17A5D">
        <w:t>in</w:t>
      </w:r>
      <w:r>
        <w:t xml:space="preserve"> </w:t>
      </w:r>
      <w:r w:rsidRPr="00A17A5D">
        <w:t>novels,</w:t>
      </w:r>
      <w:r>
        <w:t xml:space="preserve"> </w:t>
      </w:r>
      <w:r w:rsidRPr="00A17A5D">
        <w:t>films,</w:t>
      </w:r>
      <w:r>
        <w:t xml:space="preserve"> </w:t>
      </w:r>
      <w:r w:rsidRPr="00A17A5D">
        <w:t>and</w:t>
      </w:r>
      <w:r>
        <w:t xml:space="preserve"> </w:t>
      </w:r>
      <w:r w:rsidRPr="00A17A5D">
        <w:t>images</w:t>
      </w:r>
      <w:r>
        <w:t xml:space="preserve"> </w:t>
      </w:r>
      <w:r w:rsidRPr="00A17A5D">
        <w:t>as</w:t>
      </w:r>
      <w:r>
        <w:t xml:space="preserve"> </w:t>
      </w:r>
      <w:r w:rsidRPr="00A17A5D">
        <w:t>by</w:t>
      </w:r>
      <w:r>
        <w:t xml:space="preserve"> </w:t>
      </w:r>
      <w:r w:rsidRPr="00A17A5D">
        <w:t>any</w:t>
      </w:r>
      <w:r>
        <w:t xml:space="preserve"> </w:t>
      </w:r>
      <w:r w:rsidRPr="00A17A5D">
        <w:t>actual</w:t>
      </w:r>
      <w:r>
        <w:t xml:space="preserve"> </w:t>
      </w:r>
      <w:r w:rsidRPr="00A17A5D">
        <w:t>urban</w:t>
      </w:r>
      <w:r>
        <w:t xml:space="preserve"> </w:t>
      </w:r>
      <w:r w:rsidRPr="00A17A5D">
        <w:t>places.</w:t>
      </w:r>
      <w:r>
        <w:t xml:space="preserve"> </w:t>
      </w:r>
      <w:r w:rsidRPr="00A17A5D">
        <w:t>[…]</w:t>
      </w:r>
      <w:r>
        <w:t xml:space="preserve"> </w:t>
      </w:r>
      <w:r w:rsidRPr="00A17A5D">
        <w:t>for</w:t>
      </w:r>
      <w:r>
        <w:t xml:space="preserve"> </w:t>
      </w:r>
      <w:r w:rsidRPr="00A17A5D">
        <w:t>me</w:t>
      </w:r>
      <w:r>
        <w:t xml:space="preserve"> </w:t>
      </w:r>
      <w:r w:rsidRPr="00A17A5D">
        <w:t>to</w:t>
      </w:r>
      <w:r>
        <w:t xml:space="preserve"> </w:t>
      </w:r>
      <w:r w:rsidRPr="00A17A5D">
        <w:t>write</w:t>
      </w:r>
      <w:r>
        <w:t xml:space="preserve"> </w:t>
      </w:r>
      <w:r w:rsidRPr="00A17A5D">
        <w:t>about</w:t>
      </w:r>
      <w:r>
        <w:t xml:space="preserve"> </w:t>
      </w:r>
      <w:r w:rsidRPr="00A17A5D">
        <w:t>the</w:t>
      </w:r>
      <w:r>
        <w:t xml:space="preserve"> </w:t>
      </w:r>
      <w:r w:rsidRPr="00A17A5D">
        <w:t>city</w:t>
      </w:r>
      <w:r>
        <w:t xml:space="preserve"> </w:t>
      </w:r>
      <w:r w:rsidRPr="00A17A5D">
        <w:t>is</w:t>
      </w:r>
      <w:r>
        <w:t xml:space="preserve"> </w:t>
      </w:r>
      <w:r w:rsidRPr="0092764D">
        <w:rPr>
          <w:szCs w:val="18"/>
        </w:rPr>
        <w:t>inevitably to invoke London.</w:t>
      </w:r>
      <w:r w:rsidRPr="0092764D">
        <w:rPr>
          <w:rStyle w:val="FootnoteReference"/>
          <w:szCs w:val="18"/>
        </w:rPr>
        <w:footnoteReference w:id="25"/>
      </w:r>
    </w:p>
    <w:p w14:paraId="3296494E" w14:textId="77777777" w:rsidR="0092764D" w:rsidRPr="00A17A5D" w:rsidRDefault="0092764D" w:rsidP="0092764D">
      <w:pPr>
        <w:jc w:val="both"/>
        <w:rPr>
          <w:sz w:val="20"/>
          <w:szCs w:val="20"/>
        </w:rPr>
      </w:pPr>
      <w:r w:rsidRPr="0092764D">
        <w:rPr>
          <w:spacing w:val="-4"/>
          <w:sz w:val="20"/>
          <w:szCs w:val="20"/>
        </w:rPr>
        <w:lastRenderedPageBreak/>
        <w:t>The relation between novel and city, then, is not merely one of representation</w:t>
      </w:r>
      <w:r w:rsidRPr="00A17A5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text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actively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constitutive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city.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Writing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does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not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only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record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reflect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fact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city.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has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its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role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producing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city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for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reading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public.</w:t>
      </w:r>
      <w:r w:rsidRPr="00A17A5D">
        <w:rPr>
          <w:rStyle w:val="FootnoteReference"/>
          <w:sz w:val="20"/>
        </w:rPr>
        <w:footnoteReference w:id="26"/>
      </w:r>
    </w:p>
    <w:p w14:paraId="4A86F3D3" w14:textId="77777777" w:rsidR="0092764D" w:rsidRPr="00A17A5D" w:rsidRDefault="0092764D" w:rsidP="0092764D">
      <w:pPr>
        <w:ind w:firstLine="360"/>
        <w:jc w:val="both"/>
        <w:rPr>
          <w:sz w:val="20"/>
          <w:szCs w:val="20"/>
        </w:rPr>
      </w:pPr>
      <w:r w:rsidRPr="00A17A5D">
        <w:rPr>
          <w:sz w:val="20"/>
          <w:szCs w:val="20"/>
        </w:rPr>
        <w:t>So,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city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simultaneously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producer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product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cultural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creations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including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texts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images.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role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city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town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manufacturing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urban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knowledge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key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one,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Peter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Borsay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explains:</w:t>
      </w:r>
    </w:p>
    <w:p w14:paraId="3644D239" w14:textId="77777777" w:rsidR="0092764D" w:rsidRPr="0092764D" w:rsidRDefault="0092764D" w:rsidP="0092764D">
      <w:pPr>
        <w:pStyle w:val="q9"/>
        <w:rPr>
          <w:szCs w:val="18"/>
        </w:rPr>
      </w:pPr>
      <w:r w:rsidRPr="00A17A5D">
        <w:t>Towns</w:t>
      </w:r>
      <w:r>
        <w:t xml:space="preserve"> </w:t>
      </w:r>
      <w:r w:rsidRPr="00A17A5D">
        <w:t>were</w:t>
      </w:r>
      <w:r>
        <w:t xml:space="preserve"> </w:t>
      </w:r>
      <w:r w:rsidRPr="00A17A5D">
        <w:t>the</w:t>
      </w:r>
      <w:r>
        <w:t xml:space="preserve"> </w:t>
      </w:r>
      <w:r w:rsidRPr="00A17A5D">
        <w:t>engines</w:t>
      </w:r>
      <w:r>
        <w:t xml:space="preserve"> </w:t>
      </w:r>
      <w:r w:rsidRPr="00A17A5D">
        <w:t>of</w:t>
      </w:r>
      <w:r>
        <w:t xml:space="preserve"> </w:t>
      </w:r>
      <w:r w:rsidRPr="00A17A5D">
        <w:t>the</w:t>
      </w:r>
      <w:r>
        <w:t xml:space="preserve"> </w:t>
      </w:r>
      <w:r w:rsidRPr="00A17A5D">
        <w:t>knowledge</w:t>
      </w:r>
      <w:r>
        <w:t xml:space="preserve"> </w:t>
      </w:r>
      <w:r w:rsidRPr="00A17A5D">
        <w:t>system,</w:t>
      </w:r>
      <w:r>
        <w:t xml:space="preserve"> </w:t>
      </w:r>
      <w:r w:rsidRPr="00A17A5D">
        <w:t>creating,</w:t>
      </w:r>
      <w:r>
        <w:t xml:space="preserve"> </w:t>
      </w:r>
      <w:r w:rsidRPr="00A17A5D">
        <w:t>collecting</w:t>
      </w:r>
      <w:r>
        <w:t xml:space="preserve"> </w:t>
      </w:r>
      <w:r w:rsidRPr="00A17A5D">
        <w:t>and</w:t>
      </w:r>
      <w:r>
        <w:t xml:space="preserve"> </w:t>
      </w:r>
      <w:r w:rsidRPr="00A17A5D">
        <w:t>circulating</w:t>
      </w:r>
      <w:r>
        <w:t xml:space="preserve"> </w:t>
      </w:r>
      <w:r w:rsidRPr="00A17A5D">
        <w:t>ideas</w:t>
      </w:r>
      <w:r>
        <w:t xml:space="preserve"> </w:t>
      </w:r>
      <w:r w:rsidRPr="00A17A5D">
        <w:t>and</w:t>
      </w:r>
      <w:r>
        <w:t xml:space="preserve"> </w:t>
      </w:r>
      <w:r w:rsidRPr="00A17A5D">
        <w:t>information.</w:t>
      </w:r>
      <w:r>
        <w:t xml:space="preserve"> </w:t>
      </w:r>
      <w:r w:rsidRPr="00A17A5D">
        <w:t>It</w:t>
      </w:r>
      <w:r>
        <w:t xml:space="preserve"> </w:t>
      </w:r>
      <w:r w:rsidRPr="00A17A5D">
        <w:t>was</w:t>
      </w:r>
      <w:r>
        <w:t xml:space="preserve"> </w:t>
      </w:r>
      <w:r w:rsidRPr="00A17A5D">
        <w:t>to</w:t>
      </w:r>
      <w:r>
        <w:t xml:space="preserve"> </w:t>
      </w:r>
      <w:r w:rsidRPr="00A17A5D">
        <w:t>the</w:t>
      </w:r>
      <w:r>
        <w:t xml:space="preserve"> </w:t>
      </w:r>
      <w:r w:rsidRPr="00A17A5D">
        <w:t>town</w:t>
      </w:r>
      <w:r>
        <w:t xml:space="preserve"> </w:t>
      </w:r>
      <w:r w:rsidRPr="00A17A5D">
        <w:t>that</w:t>
      </w:r>
      <w:r>
        <w:t xml:space="preserve"> </w:t>
      </w:r>
      <w:r w:rsidRPr="00A17A5D">
        <w:t>people</w:t>
      </w:r>
      <w:r>
        <w:t xml:space="preserve"> </w:t>
      </w:r>
      <w:r w:rsidRPr="00A17A5D">
        <w:t>came</w:t>
      </w:r>
      <w:r>
        <w:t xml:space="preserve"> </w:t>
      </w:r>
      <w:r w:rsidRPr="00A17A5D">
        <w:t>to</w:t>
      </w:r>
      <w:r>
        <w:t xml:space="preserve"> </w:t>
      </w:r>
      <w:r w:rsidRPr="00A17A5D">
        <w:t>trade</w:t>
      </w:r>
      <w:r>
        <w:t xml:space="preserve"> </w:t>
      </w:r>
      <w:r w:rsidRPr="00A17A5D">
        <w:t>not</w:t>
      </w:r>
      <w:r>
        <w:t xml:space="preserve"> </w:t>
      </w:r>
      <w:r w:rsidRPr="00A17A5D">
        <w:t>only</w:t>
      </w:r>
      <w:r>
        <w:t xml:space="preserve"> </w:t>
      </w:r>
      <w:r w:rsidRPr="00A17A5D">
        <w:t>in</w:t>
      </w:r>
      <w:r>
        <w:t xml:space="preserve"> </w:t>
      </w:r>
      <w:r w:rsidRPr="00A17A5D">
        <w:t>goods,</w:t>
      </w:r>
      <w:r>
        <w:t xml:space="preserve"> </w:t>
      </w:r>
      <w:r w:rsidRPr="00A17A5D">
        <w:t>but</w:t>
      </w:r>
      <w:r>
        <w:t xml:space="preserve"> </w:t>
      </w:r>
      <w:r w:rsidRPr="00A17A5D">
        <w:t>also</w:t>
      </w:r>
      <w:r>
        <w:t xml:space="preserve"> </w:t>
      </w:r>
      <w:r w:rsidRPr="0092764D">
        <w:rPr>
          <w:szCs w:val="18"/>
        </w:rPr>
        <w:t>knowledge.</w:t>
      </w:r>
      <w:r w:rsidRPr="0092764D">
        <w:rPr>
          <w:rStyle w:val="FootnoteReference"/>
          <w:szCs w:val="18"/>
        </w:rPr>
        <w:footnoteReference w:id="27"/>
      </w:r>
    </w:p>
    <w:p w14:paraId="0941B61E" w14:textId="77777777" w:rsidR="0092764D" w:rsidRPr="00A17A5D" w:rsidRDefault="0092764D" w:rsidP="0092764D">
      <w:pPr>
        <w:pStyle w:val="h2"/>
      </w:pPr>
      <w:r w:rsidRPr="00A17A5D">
        <w:t>The</w:t>
      </w:r>
      <w:r>
        <w:t xml:space="preserve"> </w:t>
      </w:r>
      <w:r w:rsidRPr="00A17A5D">
        <w:t>Spatial</w:t>
      </w:r>
      <w:r>
        <w:t xml:space="preserve"> </w:t>
      </w:r>
      <w:r w:rsidRPr="00A17A5D">
        <w:t>Turn</w:t>
      </w:r>
    </w:p>
    <w:p w14:paraId="38F45578" w14:textId="77777777" w:rsidR="0092764D" w:rsidRPr="00A17A5D" w:rsidRDefault="0092764D" w:rsidP="0092764D">
      <w:pPr>
        <w:jc w:val="both"/>
        <w:rPr>
          <w:sz w:val="20"/>
          <w:szCs w:val="20"/>
        </w:rPr>
      </w:pPr>
      <w:r w:rsidRPr="00A17A5D">
        <w:rPr>
          <w:sz w:val="20"/>
          <w:szCs w:val="20"/>
        </w:rPr>
        <w:t>Many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scholars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recognize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recent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‘spatial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turn’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humanities.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concept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particularly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useful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cultural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history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urban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history:</w:t>
      </w:r>
    </w:p>
    <w:p w14:paraId="107FBBC2" w14:textId="77777777" w:rsidR="0092764D" w:rsidRPr="0092764D" w:rsidRDefault="0092764D" w:rsidP="0092764D">
      <w:pPr>
        <w:pStyle w:val="q9"/>
        <w:rPr>
          <w:szCs w:val="18"/>
        </w:rPr>
      </w:pPr>
      <w:r w:rsidRPr="00A17A5D">
        <w:t>Recent</w:t>
      </w:r>
      <w:r>
        <w:t xml:space="preserve"> </w:t>
      </w:r>
      <w:r w:rsidRPr="00A17A5D">
        <w:t>works</w:t>
      </w:r>
      <w:r>
        <w:t xml:space="preserve"> </w:t>
      </w:r>
      <w:r w:rsidRPr="00A17A5D">
        <w:t>in</w:t>
      </w:r>
      <w:r>
        <w:t xml:space="preserve"> </w:t>
      </w:r>
      <w:r w:rsidRPr="00A17A5D">
        <w:t>the</w:t>
      </w:r>
      <w:r>
        <w:t xml:space="preserve"> </w:t>
      </w:r>
      <w:r w:rsidRPr="00A17A5D">
        <w:t>fields</w:t>
      </w:r>
      <w:r>
        <w:t xml:space="preserve"> </w:t>
      </w:r>
      <w:r w:rsidRPr="00A17A5D">
        <w:t>of</w:t>
      </w:r>
      <w:r>
        <w:t xml:space="preserve"> </w:t>
      </w:r>
      <w:r w:rsidRPr="00A17A5D">
        <w:t>literary</w:t>
      </w:r>
      <w:r>
        <w:t xml:space="preserve"> </w:t>
      </w:r>
      <w:r w:rsidRPr="00A17A5D">
        <w:t>and</w:t>
      </w:r>
      <w:r>
        <w:t xml:space="preserve"> </w:t>
      </w:r>
      <w:r w:rsidRPr="00A17A5D">
        <w:t>cultural</w:t>
      </w:r>
      <w:r>
        <w:t xml:space="preserve"> </w:t>
      </w:r>
      <w:r w:rsidRPr="00A17A5D">
        <w:t>studies,</w:t>
      </w:r>
      <w:r>
        <w:t xml:space="preserve"> </w:t>
      </w:r>
      <w:r w:rsidRPr="00A17A5D">
        <w:t>sociology,</w:t>
      </w:r>
      <w:r>
        <w:t xml:space="preserve"> </w:t>
      </w:r>
      <w:r w:rsidRPr="00A17A5D">
        <w:t>political</w:t>
      </w:r>
      <w:r>
        <w:t xml:space="preserve"> </w:t>
      </w:r>
      <w:r w:rsidRPr="00A17A5D">
        <w:t>science,</w:t>
      </w:r>
      <w:r>
        <w:t xml:space="preserve"> </w:t>
      </w:r>
      <w:r w:rsidRPr="00A17A5D">
        <w:t>anthropology,</w:t>
      </w:r>
      <w:r>
        <w:t xml:space="preserve"> </w:t>
      </w:r>
      <w:r w:rsidRPr="00A17A5D">
        <w:t>history</w:t>
      </w:r>
      <w:r>
        <w:t xml:space="preserve"> </w:t>
      </w:r>
      <w:r w:rsidRPr="00A17A5D">
        <w:t>and</w:t>
      </w:r>
      <w:r>
        <w:t xml:space="preserve"> </w:t>
      </w:r>
      <w:r w:rsidRPr="00A17A5D">
        <w:t>art</w:t>
      </w:r>
      <w:r>
        <w:t xml:space="preserve"> </w:t>
      </w:r>
      <w:r w:rsidRPr="00A17A5D">
        <w:t>history</w:t>
      </w:r>
      <w:r>
        <w:t xml:space="preserve"> </w:t>
      </w:r>
      <w:r w:rsidRPr="00A17A5D">
        <w:t>have</w:t>
      </w:r>
      <w:r>
        <w:t xml:space="preserve"> </w:t>
      </w:r>
      <w:r w:rsidRPr="00A17A5D">
        <w:t>become</w:t>
      </w:r>
      <w:r>
        <w:t xml:space="preserve"> </w:t>
      </w:r>
      <w:r w:rsidRPr="00A17A5D">
        <w:t>increasingly</w:t>
      </w:r>
      <w:r>
        <w:t xml:space="preserve"> </w:t>
      </w:r>
      <w:r w:rsidRPr="00A17A5D">
        <w:t>spatial</w:t>
      </w:r>
      <w:r>
        <w:t xml:space="preserve"> </w:t>
      </w:r>
      <w:r w:rsidRPr="00A17A5D">
        <w:t>in</w:t>
      </w:r>
      <w:r>
        <w:t xml:space="preserve"> </w:t>
      </w:r>
      <w:r w:rsidRPr="00A17A5D">
        <w:t>their</w:t>
      </w:r>
      <w:r>
        <w:t xml:space="preserve"> </w:t>
      </w:r>
      <w:r w:rsidRPr="00A17A5D">
        <w:t>orientation.</w:t>
      </w:r>
      <w:r>
        <w:t xml:space="preserve"> </w:t>
      </w:r>
      <w:r w:rsidRPr="00A17A5D">
        <w:t>From</w:t>
      </w:r>
      <w:r>
        <w:t xml:space="preserve"> </w:t>
      </w:r>
      <w:r w:rsidRPr="00A17A5D">
        <w:t>various</w:t>
      </w:r>
      <w:r>
        <w:t xml:space="preserve"> </w:t>
      </w:r>
      <w:r w:rsidRPr="00A17A5D">
        <w:t>perspectives,</w:t>
      </w:r>
      <w:r>
        <w:t xml:space="preserve"> </w:t>
      </w:r>
      <w:r w:rsidRPr="00A17A5D">
        <w:t>they</w:t>
      </w:r>
      <w:r>
        <w:t xml:space="preserve"> </w:t>
      </w:r>
      <w:r w:rsidRPr="00A17A5D">
        <w:t>assert</w:t>
      </w:r>
      <w:r>
        <w:t xml:space="preserve"> </w:t>
      </w:r>
      <w:r w:rsidRPr="00A17A5D">
        <w:t>that</w:t>
      </w:r>
      <w:r>
        <w:t xml:space="preserve"> </w:t>
      </w:r>
      <w:r w:rsidRPr="00A17A5D">
        <w:t>space</w:t>
      </w:r>
      <w:r>
        <w:t xml:space="preserve"> </w:t>
      </w:r>
      <w:r w:rsidRPr="00A17A5D">
        <w:t>is</w:t>
      </w:r>
      <w:r>
        <w:t xml:space="preserve"> </w:t>
      </w:r>
      <w:r w:rsidRPr="00A17A5D">
        <w:t>a</w:t>
      </w:r>
      <w:r>
        <w:t xml:space="preserve"> </w:t>
      </w:r>
      <w:r w:rsidRPr="00A17A5D">
        <w:t>social</w:t>
      </w:r>
      <w:r>
        <w:t xml:space="preserve"> </w:t>
      </w:r>
      <w:r w:rsidRPr="00A17A5D">
        <w:t>construction</w:t>
      </w:r>
      <w:r>
        <w:t xml:space="preserve"> </w:t>
      </w:r>
      <w:r w:rsidRPr="00A17A5D">
        <w:t>relevant</w:t>
      </w:r>
      <w:r>
        <w:t xml:space="preserve"> </w:t>
      </w:r>
      <w:r w:rsidRPr="00A17A5D">
        <w:t>to</w:t>
      </w:r>
      <w:r>
        <w:t xml:space="preserve"> </w:t>
      </w:r>
      <w:r w:rsidRPr="00A17A5D">
        <w:t>the</w:t>
      </w:r>
      <w:r>
        <w:t xml:space="preserve"> </w:t>
      </w:r>
      <w:r w:rsidRPr="00A17A5D">
        <w:t>understanding</w:t>
      </w:r>
      <w:r>
        <w:t xml:space="preserve"> </w:t>
      </w:r>
      <w:r w:rsidRPr="00A17A5D">
        <w:t>of</w:t>
      </w:r>
      <w:r>
        <w:t xml:space="preserve"> </w:t>
      </w:r>
      <w:r w:rsidRPr="00A17A5D">
        <w:t>the</w:t>
      </w:r>
      <w:r>
        <w:t xml:space="preserve"> </w:t>
      </w:r>
      <w:r w:rsidRPr="00A17A5D">
        <w:t>different</w:t>
      </w:r>
      <w:r>
        <w:t xml:space="preserve"> </w:t>
      </w:r>
      <w:r w:rsidRPr="0092764D">
        <w:rPr>
          <w:szCs w:val="18"/>
        </w:rPr>
        <w:t>histories of human subjects and to the production of cultural phenomena.</w:t>
      </w:r>
      <w:r w:rsidRPr="0092764D">
        <w:rPr>
          <w:rStyle w:val="FootnoteReference"/>
          <w:szCs w:val="18"/>
        </w:rPr>
        <w:footnoteReference w:id="28"/>
      </w:r>
    </w:p>
    <w:p w14:paraId="0F52A8D1" w14:textId="77777777" w:rsidR="0092764D" w:rsidRPr="00A17A5D" w:rsidRDefault="0092764D" w:rsidP="0092764D">
      <w:pPr>
        <w:jc w:val="both"/>
        <w:rPr>
          <w:sz w:val="20"/>
          <w:szCs w:val="20"/>
        </w:rPr>
      </w:pPr>
      <w:r w:rsidRPr="00A17A5D">
        <w:rPr>
          <w:sz w:val="20"/>
          <w:szCs w:val="20"/>
        </w:rPr>
        <w:t>Historians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book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or,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more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broadly,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text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image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have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responded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positively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‘spatial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turn’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cultural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history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humanities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whole.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recent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collection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essays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explores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many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diverse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facets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‘the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geographies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book’,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indicating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‘how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deeply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geography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involved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production,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distribution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consumption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books,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how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makes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difference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ways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which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books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their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histories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should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understood’.</w:t>
      </w:r>
      <w:r w:rsidRPr="00A17A5D">
        <w:rPr>
          <w:rStyle w:val="FootnoteReference"/>
          <w:sz w:val="20"/>
        </w:rPr>
        <w:footnoteReference w:id="29"/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work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Charles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Withers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Miles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Ogborn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lastRenderedPageBreak/>
        <w:t>exemplifies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this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geographically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inflected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history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books</w:t>
      </w:r>
      <w:r>
        <w:rPr>
          <w:sz w:val="20"/>
          <w:szCs w:val="20"/>
        </w:rPr>
        <w:t xml:space="preserve"> </w:t>
      </w:r>
      <w:r w:rsidRPr="0092764D">
        <w:rPr>
          <w:spacing w:val="-4"/>
          <w:sz w:val="20"/>
          <w:szCs w:val="20"/>
        </w:rPr>
        <w:t>and texts.</w:t>
      </w:r>
      <w:r w:rsidRPr="0092764D">
        <w:rPr>
          <w:rStyle w:val="FootnoteReference"/>
          <w:spacing w:val="-4"/>
          <w:sz w:val="20"/>
        </w:rPr>
        <w:footnoteReference w:id="30"/>
      </w:r>
      <w:r w:rsidRPr="0092764D">
        <w:rPr>
          <w:spacing w:val="-4"/>
          <w:sz w:val="20"/>
          <w:szCs w:val="20"/>
        </w:rPr>
        <w:t xml:space="preserve"> The history of the book – a wide and naturally interdisciplinary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field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study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has,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wake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spatial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turn,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drawn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closer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urban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history,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which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has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served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refocus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work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number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historians,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myself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included</w:t>
      </w:r>
      <w:r w:rsidRPr="00A17A5D">
        <w:rPr>
          <w:rStyle w:val="FootnoteReference"/>
          <w:sz w:val="20"/>
        </w:rPr>
        <w:footnoteReference w:id="31"/>
      </w:r>
      <w:r w:rsidRPr="00A17A5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role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city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town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producing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distributing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both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informative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imaginative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texts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images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which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shape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understanding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image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urban:</w:t>
      </w:r>
    </w:p>
    <w:p w14:paraId="71231B43" w14:textId="77777777" w:rsidR="0092764D" w:rsidRPr="0092764D" w:rsidRDefault="0092764D" w:rsidP="0092764D">
      <w:pPr>
        <w:pStyle w:val="q9"/>
        <w:rPr>
          <w:szCs w:val="18"/>
        </w:rPr>
      </w:pPr>
      <w:r w:rsidRPr="00A17A5D">
        <w:t>The</w:t>
      </w:r>
      <w:r>
        <w:t xml:space="preserve"> </w:t>
      </w:r>
      <w:r w:rsidRPr="00A17A5D">
        <w:t>city</w:t>
      </w:r>
      <w:r>
        <w:t xml:space="preserve"> </w:t>
      </w:r>
      <w:r w:rsidRPr="00A17A5D">
        <w:t>is</w:t>
      </w:r>
      <w:r>
        <w:t xml:space="preserve"> </w:t>
      </w:r>
      <w:r w:rsidRPr="00A17A5D">
        <w:t>conceived</w:t>
      </w:r>
      <w:r>
        <w:t xml:space="preserve"> </w:t>
      </w:r>
      <w:r w:rsidRPr="00A17A5D">
        <w:t>less</w:t>
      </w:r>
      <w:r>
        <w:t xml:space="preserve"> </w:t>
      </w:r>
      <w:r w:rsidRPr="00A17A5D">
        <w:t>as</w:t>
      </w:r>
      <w:r>
        <w:t xml:space="preserve"> </w:t>
      </w:r>
      <w:r w:rsidRPr="00A17A5D">
        <w:t>something</w:t>
      </w:r>
      <w:r>
        <w:t xml:space="preserve"> </w:t>
      </w:r>
      <w:r w:rsidRPr="00A17A5D">
        <w:t>found</w:t>
      </w:r>
      <w:r>
        <w:t xml:space="preserve"> </w:t>
      </w:r>
      <w:r w:rsidRPr="00A17A5D">
        <w:t>or</w:t>
      </w:r>
      <w:r>
        <w:t xml:space="preserve"> </w:t>
      </w:r>
      <w:r w:rsidRPr="00A17A5D">
        <w:t>simply</w:t>
      </w:r>
      <w:r>
        <w:t xml:space="preserve"> </w:t>
      </w:r>
      <w:r w:rsidRPr="00A17A5D">
        <w:t>‘out</w:t>
      </w:r>
      <w:r>
        <w:t xml:space="preserve"> </w:t>
      </w:r>
      <w:r w:rsidRPr="00A17A5D">
        <w:t>there’</w:t>
      </w:r>
      <w:r>
        <w:t xml:space="preserve"> </w:t>
      </w:r>
      <w:r w:rsidRPr="00A17A5D">
        <w:t>and</w:t>
      </w:r>
      <w:r>
        <w:t xml:space="preserve"> </w:t>
      </w:r>
      <w:r w:rsidRPr="00A17A5D">
        <w:t>more</w:t>
      </w:r>
      <w:r>
        <w:t xml:space="preserve"> </w:t>
      </w:r>
      <w:r w:rsidRPr="00A17A5D">
        <w:t>as</w:t>
      </w:r>
      <w:r>
        <w:t xml:space="preserve"> </w:t>
      </w:r>
      <w:r w:rsidRPr="00A17A5D">
        <w:t>something</w:t>
      </w:r>
      <w:r>
        <w:t xml:space="preserve"> </w:t>
      </w:r>
      <w:r w:rsidRPr="00A17A5D">
        <w:t>constituted</w:t>
      </w:r>
      <w:r>
        <w:t xml:space="preserve"> </w:t>
      </w:r>
      <w:r w:rsidRPr="00A17A5D">
        <w:t>partially</w:t>
      </w:r>
      <w:r>
        <w:t xml:space="preserve"> </w:t>
      </w:r>
      <w:r w:rsidRPr="00A17A5D">
        <w:t>through</w:t>
      </w:r>
      <w:r>
        <w:t xml:space="preserve"> </w:t>
      </w:r>
      <w:r w:rsidRPr="00A17A5D">
        <w:t>representation</w:t>
      </w:r>
      <w:r>
        <w:t xml:space="preserve"> </w:t>
      </w:r>
      <w:r w:rsidRPr="00A17A5D">
        <w:t>and</w:t>
      </w:r>
      <w:r>
        <w:t xml:space="preserve"> </w:t>
      </w:r>
      <w:r w:rsidRPr="00A17A5D">
        <w:t>discourse</w:t>
      </w:r>
      <w:r>
        <w:t xml:space="preserve"> </w:t>
      </w:r>
      <w:r w:rsidRPr="00A17A5D">
        <w:t>and</w:t>
      </w:r>
      <w:r>
        <w:t xml:space="preserve"> </w:t>
      </w:r>
      <w:r w:rsidRPr="00A17A5D">
        <w:t>as</w:t>
      </w:r>
      <w:r>
        <w:t xml:space="preserve"> </w:t>
      </w:r>
      <w:r w:rsidRPr="00A17A5D">
        <w:t>a</w:t>
      </w:r>
      <w:r>
        <w:t xml:space="preserve"> </w:t>
      </w:r>
      <w:r w:rsidRPr="00A17A5D">
        <w:t>site</w:t>
      </w:r>
      <w:r>
        <w:t xml:space="preserve"> </w:t>
      </w:r>
      <w:r w:rsidRPr="00A17A5D">
        <w:t>of</w:t>
      </w:r>
      <w:r>
        <w:t xml:space="preserve"> </w:t>
      </w:r>
      <w:r w:rsidRPr="00A17A5D">
        <w:t>interlocking</w:t>
      </w:r>
      <w:r>
        <w:t xml:space="preserve"> </w:t>
      </w:r>
      <w:r w:rsidRPr="00A17A5D">
        <w:t>and</w:t>
      </w:r>
      <w:r>
        <w:t xml:space="preserve"> </w:t>
      </w:r>
      <w:r w:rsidRPr="00A17A5D">
        <w:t>conflicting</w:t>
      </w:r>
      <w:r>
        <w:t xml:space="preserve"> </w:t>
      </w:r>
      <w:r w:rsidRPr="00A17A5D">
        <w:t>meanings</w:t>
      </w:r>
      <w:r>
        <w:t xml:space="preserve"> </w:t>
      </w:r>
      <w:r w:rsidRPr="00A17A5D">
        <w:t>of</w:t>
      </w:r>
      <w:r>
        <w:t xml:space="preserve"> </w:t>
      </w:r>
      <w:r w:rsidRPr="00A17A5D">
        <w:t>cultural,</w:t>
      </w:r>
      <w:r>
        <w:t xml:space="preserve"> </w:t>
      </w:r>
      <w:r w:rsidRPr="00A17A5D">
        <w:t>political</w:t>
      </w:r>
      <w:r>
        <w:t xml:space="preserve"> </w:t>
      </w:r>
      <w:r w:rsidRPr="00A17A5D">
        <w:t>and</w:t>
      </w:r>
      <w:r>
        <w:t xml:space="preserve"> </w:t>
      </w:r>
      <w:r w:rsidRPr="00A17A5D">
        <w:t>economic</w:t>
      </w:r>
      <w:r>
        <w:t xml:space="preserve"> </w:t>
      </w:r>
      <w:r w:rsidRPr="00A17A5D">
        <w:t>relations.</w:t>
      </w:r>
      <w:r>
        <w:t xml:space="preserve"> </w:t>
      </w:r>
      <w:r w:rsidRPr="00A17A5D">
        <w:t>The</w:t>
      </w:r>
      <w:r>
        <w:t xml:space="preserve"> </w:t>
      </w:r>
      <w:r w:rsidRPr="00A17A5D">
        <w:t>wholeness</w:t>
      </w:r>
      <w:r>
        <w:t xml:space="preserve"> </w:t>
      </w:r>
      <w:r w:rsidRPr="00A17A5D">
        <w:t>of</w:t>
      </w:r>
      <w:r>
        <w:t xml:space="preserve"> </w:t>
      </w:r>
      <w:r w:rsidRPr="00A17A5D">
        <w:t>the</w:t>
      </w:r>
      <w:r>
        <w:t xml:space="preserve"> </w:t>
      </w:r>
      <w:r w:rsidRPr="00A17A5D">
        <w:t>city</w:t>
      </w:r>
      <w:r>
        <w:t xml:space="preserve"> </w:t>
      </w:r>
      <w:r w:rsidRPr="00A17A5D">
        <w:t>(often</w:t>
      </w:r>
      <w:r>
        <w:t xml:space="preserve"> </w:t>
      </w:r>
      <w:r w:rsidRPr="00A17A5D">
        <w:t>presented</w:t>
      </w:r>
      <w:r>
        <w:t xml:space="preserve"> </w:t>
      </w:r>
      <w:r w:rsidRPr="00A17A5D">
        <w:t>uncomplicatedly</w:t>
      </w:r>
      <w:r>
        <w:t xml:space="preserve"> </w:t>
      </w:r>
      <w:r w:rsidRPr="00A17A5D">
        <w:t>in</w:t>
      </w:r>
      <w:r>
        <w:t xml:space="preserve"> </w:t>
      </w:r>
      <w:r w:rsidRPr="00A17A5D">
        <w:t>conventional</w:t>
      </w:r>
      <w:r>
        <w:t xml:space="preserve"> </w:t>
      </w:r>
      <w:r w:rsidRPr="00A17A5D">
        <w:t>urban</w:t>
      </w:r>
      <w:r>
        <w:t xml:space="preserve"> </w:t>
      </w:r>
      <w:r w:rsidRPr="00A17A5D">
        <w:t>studies,</w:t>
      </w:r>
      <w:r>
        <w:t xml:space="preserve"> </w:t>
      </w:r>
      <w:r w:rsidRPr="00A17A5D">
        <w:t>using</w:t>
      </w:r>
      <w:r>
        <w:t xml:space="preserve"> </w:t>
      </w:r>
      <w:r w:rsidRPr="00A17A5D">
        <w:t>geographic</w:t>
      </w:r>
      <w:r>
        <w:t xml:space="preserve"> </w:t>
      </w:r>
      <w:r w:rsidRPr="00A17A5D">
        <w:t>boundaries</w:t>
      </w:r>
      <w:r>
        <w:t xml:space="preserve"> </w:t>
      </w:r>
      <w:r w:rsidRPr="00A17A5D">
        <w:t>to</w:t>
      </w:r>
      <w:r>
        <w:t xml:space="preserve"> </w:t>
      </w:r>
      <w:r w:rsidRPr="00A17A5D">
        <w:t>demarcate</w:t>
      </w:r>
      <w:r>
        <w:t xml:space="preserve"> </w:t>
      </w:r>
      <w:r w:rsidRPr="00A17A5D">
        <w:t>and</w:t>
      </w:r>
      <w:r>
        <w:t xml:space="preserve"> </w:t>
      </w:r>
      <w:r w:rsidRPr="00A17A5D">
        <w:t>define)</w:t>
      </w:r>
      <w:r>
        <w:t xml:space="preserve"> </w:t>
      </w:r>
      <w:r w:rsidRPr="00A17A5D">
        <w:t>is</w:t>
      </w:r>
      <w:r>
        <w:t xml:space="preserve"> </w:t>
      </w:r>
      <w:r w:rsidRPr="00A17A5D">
        <w:t>viewed</w:t>
      </w:r>
      <w:r>
        <w:t xml:space="preserve"> </w:t>
      </w:r>
      <w:r w:rsidRPr="00A17A5D">
        <w:t>not</w:t>
      </w:r>
      <w:r>
        <w:t xml:space="preserve"> </w:t>
      </w:r>
      <w:r w:rsidRPr="00A17A5D">
        <w:t>only</w:t>
      </w:r>
      <w:r>
        <w:t xml:space="preserve"> </w:t>
      </w:r>
      <w:r w:rsidRPr="00A17A5D">
        <w:t>as</w:t>
      </w:r>
      <w:r>
        <w:t xml:space="preserve"> </w:t>
      </w:r>
      <w:r w:rsidRPr="00A17A5D">
        <w:t>a</w:t>
      </w:r>
      <w:r>
        <w:t xml:space="preserve"> </w:t>
      </w:r>
      <w:r w:rsidRPr="00A17A5D">
        <w:t>physical</w:t>
      </w:r>
      <w:r>
        <w:t xml:space="preserve"> </w:t>
      </w:r>
      <w:r w:rsidRPr="00A17A5D">
        <w:t>entity</w:t>
      </w:r>
      <w:r>
        <w:t xml:space="preserve"> </w:t>
      </w:r>
      <w:r w:rsidRPr="00A17A5D">
        <w:t>but</w:t>
      </w:r>
      <w:r>
        <w:t xml:space="preserve"> </w:t>
      </w:r>
      <w:r w:rsidRPr="00A17A5D">
        <w:t>also</w:t>
      </w:r>
      <w:r>
        <w:t xml:space="preserve"> </w:t>
      </w:r>
      <w:r w:rsidRPr="00A17A5D">
        <w:t>as</w:t>
      </w:r>
      <w:r>
        <w:t xml:space="preserve"> </w:t>
      </w:r>
      <w:r w:rsidRPr="00A17A5D">
        <w:t>a</w:t>
      </w:r>
      <w:r>
        <w:t xml:space="preserve"> </w:t>
      </w:r>
      <w:r w:rsidRPr="00A17A5D">
        <w:t>narrative</w:t>
      </w:r>
      <w:r>
        <w:t xml:space="preserve"> </w:t>
      </w:r>
      <w:r w:rsidRPr="00A17A5D">
        <w:t>device</w:t>
      </w:r>
      <w:r>
        <w:t xml:space="preserve"> </w:t>
      </w:r>
      <w:r w:rsidRPr="00A17A5D">
        <w:t>and</w:t>
      </w:r>
      <w:r>
        <w:t xml:space="preserve"> </w:t>
      </w:r>
      <w:r w:rsidRPr="00A17A5D">
        <w:t>as</w:t>
      </w:r>
      <w:r>
        <w:t xml:space="preserve"> </w:t>
      </w:r>
      <w:r w:rsidRPr="00A17A5D">
        <w:t>a</w:t>
      </w:r>
      <w:r>
        <w:t xml:space="preserve"> </w:t>
      </w:r>
      <w:r w:rsidRPr="00A17A5D">
        <w:t>plethora</w:t>
      </w:r>
      <w:r>
        <w:t xml:space="preserve"> </w:t>
      </w:r>
      <w:r w:rsidRPr="00A17A5D">
        <w:t>of</w:t>
      </w:r>
      <w:r>
        <w:t xml:space="preserve"> </w:t>
      </w:r>
      <w:r w:rsidRPr="00A17A5D">
        <w:t>signs</w:t>
      </w:r>
      <w:r>
        <w:t xml:space="preserve"> </w:t>
      </w:r>
      <w:r w:rsidRPr="00A17A5D">
        <w:t>and</w:t>
      </w:r>
      <w:r>
        <w:t xml:space="preserve"> </w:t>
      </w:r>
      <w:r w:rsidRPr="0092764D">
        <w:rPr>
          <w:szCs w:val="18"/>
        </w:rPr>
        <w:t>symbols infused with power relations.</w:t>
      </w:r>
      <w:r w:rsidRPr="0092764D">
        <w:rPr>
          <w:rStyle w:val="FootnoteReference"/>
          <w:szCs w:val="18"/>
        </w:rPr>
        <w:footnoteReference w:id="32"/>
      </w:r>
    </w:p>
    <w:p w14:paraId="6AD9C22A" w14:textId="77777777" w:rsidR="0092764D" w:rsidRPr="00A17A5D" w:rsidRDefault="0092764D" w:rsidP="0092764D">
      <w:pPr>
        <w:jc w:val="both"/>
        <w:rPr>
          <w:sz w:val="20"/>
          <w:szCs w:val="20"/>
        </w:rPr>
      </w:pPr>
      <w:r w:rsidRPr="00A17A5D">
        <w:rPr>
          <w:sz w:val="20"/>
          <w:szCs w:val="20"/>
        </w:rPr>
        <w:t>This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collection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essays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aims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explore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intriguing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ways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which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texts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images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interact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with,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help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explain,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nature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meaning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urban</w:t>
      </w:r>
      <w:r>
        <w:rPr>
          <w:sz w:val="20"/>
          <w:szCs w:val="20"/>
        </w:rPr>
        <w:t xml:space="preserve"> </w:t>
      </w:r>
      <w:r w:rsidRPr="00A17A5D">
        <w:rPr>
          <w:sz w:val="20"/>
          <w:szCs w:val="20"/>
        </w:rPr>
        <w:t>space.</w:t>
      </w:r>
      <w:r>
        <w:rPr>
          <w:sz w:val="20"/>
          <w:szCs w:val="20"/>
        </w:rPr>
        <w:t xml:space="preserve"> </w:t>
      </w:r>
    </w:p>
    <w:p w14:paraId="3EFAA398" w14:textId="77777777" w:rsidR="00E719E6" w:rsidRDefault="00E719E6"/>
    <w:sectPr w:rsidR="00E719E6" w:rsidSect="0092764D">
      <w:headerReference w:type="even" r:id="rId13"/>
      <w:pgSz w:w="8392" w:h="11907" w:code="9"/>
      <w:pgMar w:top="1418" w:right="1191" w:bottom="851" w:left="1191" w:header="851" w:footer="0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F1583" w14:textId="77777777" w:rsidR="00DA22E0" w:rsidRDefault="00DA22E0" w:rsidP="0092764D">
      <w:r>
        <w:separator/>
      </w:r>
    </w:p>
  </w:endnote>
  <w:endnote w:type="continuationSeparator" w:id="0">
    <w:p w14:paraId="785A756F" w14:textId="77777777" w:rsidR="00DA22E0" w:rsidRDefault="00DA22E0" w:rsidP="0092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B4609" w14:textId="77777777" w:rsidR="00E719E6" w:rsidRPr="0092764D" w:rsidRDefault="00E719E6" w:rsidP="0092764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7EA9" w14:textId="77777777" w:rsidR="00E719E6" w:rsidRPr="0092764D" w:rsidRDefault="00E719E6" w:rsidP="0092764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ABEA7" w14:textId="77777777" w:rsidR="00E719E6" w:rsidRPr="0092764D" w:rsidRDefault="00E719E6" w:rsidP="009276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8AC0E" w14:textId="77777777" w:rsidR="00DA22E0" w:rsidRDefault="00DA22E0" w:rsidP="0092764D">
      <w:r>
        <w:separator/>
      </w:r>
    </w:p>
  </w:footnote>
  <w:footnote w:type="continuationSeparator" w:id="0">
    <w:p w14:paraId="1F19B155" w14:textId="77777777" w:rsidR="00DA22E0" w:rsidRDefault="00DA22E0" w:rsidP="0092764D">
      <w:r>
        <w:continuationSeparator/>
      </w:r>
    </w:p>
  </w:footnote>
  <w:footnote w:id="1">
    <w:p w14:paraId="24627E3E" w14:textId="77777777" w:rsidR="00E719E6" w:rsidRPr="00A17A5D" w:rsidRDefault="00E719E6" w:rsidP="0092764D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A17A5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17A5D">
        <w:rPr>
          <w:rFonts w:ascii="Times New Roman" w:hAnsi="Times New Roman" w:cs="Times New Roman"/>
          <w:sz w:val="18"/>
          <w:szCs w:val="18"/>
        </w:rPr>
        <w:t xml:space="preserve">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 xml:space="preserve">Richard Lehan, </w:t>
      </w:r>
      <w:r w:rsidRPr="00A17A5D">
        <w:rPr>
          <w:rFonts w:ascii="Times New Roman" w:hAnsi="Times New Roman" w:cs="Times New Roman"/>
          <w:i/>
          <w:iCs/>
          <w:sz w:val="18"/>
          <w:szCs w:val="18"/>
          <w:lang w:val="en-GB"/>
        </w:rPr>
        <w:t>The City in Literature: an intellectual and cultural history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 xml:space="preserve"> (</w:t>
      </w:r>
      <w:r w:rsidR="0033334B">
        <w:rPr>
          <w:rFonts w:ascii="Times New Roman" w:hAnsi="Times New Roman" w:cs="Times New Roman"/>
          <w:sz w:val="18"/>
          <w:szCs w:val="18"/>
          <w:lang w:val="en-GB"/>
        </w:rPr>
        <w:t xml:space="preserve">Berkeley,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>California UP, 1998), 291.</w:t>
      </w:r>
    </w:p>
  </w:footnote>
  <w:footnote w:id="2">
    <w:p w14:paraId="7191D77A" w14:textId="77777777" w:rsidR="00E719E6" w:rsidRPr="00A17A5D" w:rsidRDefault="00E719E6" w:rsidP="0092764D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A17A5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17A5D">
        <w:rPr>
          <w:rFonts w:ascii="Times New Roman" w:hAnsi="Times New Roman" w:cs="Times New Roman"/>
          <w:sz w:val="18"/>
          <w:szCs w:val="18"/>
        </w:rPr>
        <w:t xml:space="preserve">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 xml:space="preserve">Peter Borsay, ‘Invention, Innovation and the “Creative Milieu” in Urban Britain: </w:t>
      </w:r>
      <w:proofErr w:type="gramStart"/>
      <w:r w:rsidRPr="00A17A5D">
        <w:rPr>
          <w:rFonts w:ascii="Times New Roman" w:hAnsi="Times New Roman" w:cs="Times New Roman"/>
          <w:sz w:val="18"/>
          <w:szCs w:val="18"/>
          <w:lang w:val="en-GB"/>
        </w:rPr>
        <w:t>the</w:t>
      </w:r>
      <w:proofErr w:type="gramEnd"/>
      <w:r w:rsidRPr="00A17A5D">
        <w:rPr>
          <w:rFonts w:ascii="Times New Roman" w:hAnsi="Times New Roman" w:cs="Times New Roman"/>
          <w:sz w:val="18"/>
          <w:szCs w:val="18"/>
          <w:lang w:val="en-GB"/>
        </w:rPr>
        <w:t xml:space="preserve"> Long Eighteenth Century and the Birth of the Modern Cultural Economy’ in </w:t>
      </w:r>
      <w:r w:rsidRPr="00A17A5D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Creative Urban Milieus: Historical Perspectives on Culture, Economy, and the City,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>ed. Martina Hessler and Clemens Zimmerman (</w:t>
      </w:r>
      <w:r w:rsidR="00C42BB0">
        <w:rPr>
          <w:rFonts w:ascii="Times New Roman" w:hAnsi="Times New Roman" w:cs="Times New Roman"/>
          <w:sz w:val="18"/>
          <w:szCs w:val="18"/>
          <w:lang w:val="en-GB"/>
        </w:rPr>
        <w:t xml:space="preserve">Frankfurt,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>Campus Verlag, 2008), 91.</w:t>
      </w:r>
    </w:p>
  </w:footnote>
  <w:footnote w:id="3">
    <w:p w14:paraId="0304640D" w14:textId="77777777" w:rsidR="00E719E6" w:rsidRPr="00A17A5D" w:rsidRDefault="00E719E6" w:rsidP="0092764D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A17A5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17A5D">
        <w:rPr>
          <w:rFonts w:ascii="Times New Roman" w:hAnsi="Times New Roman" w:cs="Times New Roman"/>
          <w:sz w:val="18"/>
          <w:szCs w:val="18"/>
        </w:rPr>
        <w:t xml:space="preserve">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 xml:space="preserve">Peter Hall, </w:t>
      </w:r>
      <w:r w:rsidRPr="00A17A5D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Cities in Civilization: Culture, Innovation and Urban Order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>(</w:t>
      </w:r>
      <w:r w:rsidR="00C42BB0">
        <w:rPr>
          <w:rFonts w:ascii="Times New Roman" w:hAnsi="Times New Roman" w:cs="Times New Roman"/>
          <w:sz w:val="18"/>
          <w:szCs w:val="18"/>
          <w:lang w:val="en-GB"/>
        </w:rPr>
        <w:t xml:space="preserve">London,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>Phoenix, 1998), 3.</w:t>
      </w:r>
    </w:p>
  </w:footnote>
  <w:footnote w:id="4">
    <w:p w14:paraId="5A7EFC98" w14:textId="77777777" w:rsidR="00E719E6" w:rsidRPr="00A17A5D" w:rsidRDefault="00E719E6" w:rsidP="0092764D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A17A5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17A5D">
        <w:rPr>
          <w:rFonts w:ascii="Times New Roman" w:hAnsi="Times New Roman" w:cs="Times New Roman"/>
          <w:sz w:val="18"/>
          <w:szCs w:val="18"/>
        </w:rPr>
        <w:t xml:space="preserve">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>John A</w:t>
      </w:r>
      <w:r w:rsidR="000E06D0">
        <w:rPr>
          <w:rFonts w:ascii="Times New Roman" w:hAnsi="Times New Roman" w:cs="Times New Roman"/>
          <w:sz w:val="18"/>
          <w:szCs w:val="18"/>
          <w:lang w:val="en-GB"/>
        </w:rPr>
        <w:t>.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 xml:space="preserve"> Agnew, John Mercer and David E. Soper (eds.), </w:t>
      </w:r>
      <w:r w:rsidRPr="00A17A5D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The City in Cultural Context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>(</w:t>
      </w:r>
      <w:r w:rsidR="000E06D0">
        <w:rPr>
          <w:rFonts w:ascii="Times New Roman" w:hAnsi="Times New Roman" w:cs="Times New Roman"/>
          <w:sz w:val="18"/>
          <w:szCs w:val="18"/>
          <w:lang w:val="en-GB"/>
        </w:rPr>
        <w:t xml:space="preserve">London,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 xml:space="preserve">Allen &amp; Unwin, 1984), 1. </w:t>
      </w:r>
    </w:p>
  </w:footnote>
  <w:footnote w:id="5">
    <w:p w14:paraId="54AD4410" w14:textId="77777777" w:rsidR="00E719E6" w:rsidRPr="00A17A5D" w:rsidRDefault="00E719E6" w:rsidP="0092764D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A17A5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17A5D">
        <w:rPr>
          <w:rFonts w:ascii="Times New Roman" w:hAnsi="Times New Roman" w:cs="Times New Roman"/>
          <w:sz w:val="18"/>
          <w:szCs w:val="18"/>
        </w:rPr>
        <w:t xml:space="preserve">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>Agnew, Mercer and Soper</w:t>
      </w:r>
      <w:r w:rsidR="000E06D0">
        <w:rPr>
          <w:rFonts w:ascii="Times New Roman" w:hAnsi="Times New Roman" w:cs="Times New Roman"/>
          <w:sz w:val="18"/>
          <w:szCs w:val="18"/>
          <w:lang w:val="en-GB"/>
        </w:rPr>
        <w:t>,</w:t>
      </w:r>
      <w:r w:rsidRPr="00A17A5D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 City in Cultural Context,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>8.</w:t>
      </w:r>
    </w:p>
  </w:footnote>
  <w:footnote w:id="6">
    <w:p w14:paraId="1618F96D" w14:textId="77777777" w:rsidR="00E719E6" w:rsidRPr="00A17A5D" w:rsidRDefault="00E719E6" w:rsidP="0092764D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A17A5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17A5D">
        <w:rPr>
          <w:rFonts w:ascii="Times New Roman" w:hAnsi="Times New Roman" w:cs="Times New Roman"/>
          <w:sz w:val="18"/>
          <w:szCs w:val="18"/>
        </w:rPr>
        <w:t xml:space="preserve">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 xml:space="preserve">Ash Amin and Nigel Thrift, </w:t>
      </w:r>
      <w:r w:rsidRPr="00A17A5D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Cities: Reimagining the Urban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>(</w:t>
      </w:r>
      <w:r w:rsidR="00BB6999">
        <w:rPr>
          <w:rFonts w:ascii="Times New Roman" w:hAnsi="Times New Roman" w:cs="Times New Roman"/>
          <w:sz w:val="18"/>
          <w:szCs w:val="18"/>
          <w:lang w:val="en-GB"/>
        </w:rPr>
        <w:t xml:space="preserve">London,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>Polity, 2002), 1</w:t>
      </w:r>
    </w:p>
  </w:footnote>
  <w:footnote w:id="7">
    <w:p w14:paraId="57257561" w14:textId="77777777" w:rsidR="00E719E6" w:rsidRPr="00A17A5D" w:rsidRDefault="00E719E6" w:rsidP="0092764D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A17A5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17A5D">
        <w:rPr>
          <w:rFonts w:ascii="Times New Roman" w:hAnsi="Times New Roman" w:cs="Times New Roman"/>
          <w:sz w:val="18"/>
          <w:szCs w:val="18"/>
        </w:rPr>
        <w:t xml:space="preserve">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 xml:space="preserve">Amin and Thrift, </w:t>
      </w:r>
      <w:r w:rsidRPr="00A17A5D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Cities: Reimagining the Urban,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>2.</w:t>
      </w:r>
    </w:p>
  </w:footnote>
  <w:footnote w:id="8">
    <w:p w14:paraId="5314FF93" w14:textId="77777777" w:rsidR="00E719E6" w:rsidRPr="00A17A5D" w:rsidRDefault="00E719E6" w:rsidP="0092764D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A17A5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17A5D">
        <w:rPr>
          <w:rFonts w:ascii="Times New Roman" w:hAnsi="Times New Roman" w:cs="Times New Roman"/>
          <w:sz w:val="18"/>
          <w:szCs w:val="18"/>
        </w:rPr>
        <w:t xml:space="preserve">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 xml:space="preserve">Amin and Thrift, </w:t>
      </w:r>
      <w:r w:rsidRPr="00A17A5D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Cities: Reimagining the Urban,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>2.</w:t>
      </w:r>
    </w:p>
  </w:footnote>
  <w:footnote w:id="9">
    <w:p w14:paraId="679D9579" w14:textId="77777777" w:rsidR="00E719E6" w:rsidRPr="00A17A5D" w:rsidRDefault="00E719E6" w:rsidP="0092764D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A17A5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17A5D">
        <w:rPr>
          <w:rFonts w:ascii="Times New Roman" w:hAnsi="Times New Roman" w:cs="Times New Roman"/>
          <w:sz w:val="18"/>
          <w:szCs w:val="18"/>
        </w:rPr>
        <w:t xml:space="preserve">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 xml:space="preserve">Paul Du Noyer, </w:t>
      </w:r>
      <w:r w:rsidRPr="00A17A5D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In the City: </w:t>
      </w:r>
      <w:proofErr w:type="gramStart"/>
      <w:r w:rsidRPr="00A17A5D">
        <w:rPr>
          <w:rFonts w:ascii="Times New Roman" w:hAnsi="Times New Roman" w:cs="Times New Roman"/>
          <w:i/>
          <w:iCs/>
          <w:sz w:val="18"/>
          <w:szCs w:val="18"/>
          <w:lang w:val="en-GB"/>
        </w:rPr>
        <w:t>a</w:t>
      </w:r>
      <w:proofErr w:type="gramEnd"/>
      <w:r w:rsidRPr="00A17A5D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 Celebration of London Music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>(</w:t>
      </w:r>
      <w:r w:rsidR="00FD228A">
        <w:rPr>
          <w:rFonts w:ascii="Times New Roman" w:hAnsi="Times New Roman" w:cs="Times New Roman"/>
          <w:sz w:val="18"/>
          <w:szCs w:val="18"/>
          <w:lang w:val="en-GB"/>
        </w:rPr>
        <w:t xml:space="preserve">London,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>Virgin, 2009), 53.</w:t>
      </w:r>
    </w:p>
  </w:footnote>
  <w:footnote w:id="10">
    <w:p w14:paraId="237C3274" w14:textId="77777777" w:rsidR="00E719E6" w:rsidRPr="00A17A5D" w:rsidRDefault="00E719E6" w:rsidP="0092764D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A17A5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17A5D">
        <w:rPr>
          <w:rFonts w:ascii="Times New Roman" w:hAnsi="Times New Roman" w:cs="Times New Roman"/>
          <w:sz w:val="18"/>
          <w:szCs w:val="18"/>
        </w:rPr>
        <w:t xml:space="preserve">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 xml:space="preserve">Kevin Lynch, </w:t>
      </w:r>
      <w:r w:rsidRPr="00A17A5D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The Image of the City,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>(</w:t>
      </w:r>
      <w:r w:rsidR="00475F48">
        <w:rPr>
          <w:rFonts w:ascii="Times New Roman" w:hAnsi="Times New Roman" w:cs="Times New Roman"/>
          <w:sz w:val="18"/>
          <w:szCs w:val="18"/>
          <w:lang w:val="en-GB"/>
        </w:rPr>
        <w:t xml:space="preserve">Cambridge, Massachusetts,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>MIT Press, 1960), 1.</w:t>
      </w:r>
    </w:p>
  </w:footnote>
  <w:footnote w:id="11">
    <w:p w14:paraId="6EA84A67" w14:textId="77777777" w:rsidR="00E719E6" w:rsidRPr="00A17A5D" w:rsidRDefault="00E719E6" w:rsidP="0092764D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A17A5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17A5D">
        <w:rPr>
          <w:rFonts w:ascii="Times New Roman" w:hAnsi="Times New Roman" w:cs="Times New Roman"/>
          <w:sz w:val="18"/>
          <w:szCs w:val="18"/>
        </w:rPr>
        <w:t xml:space="preserve">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 xml:space="preserve">Dianne Chisholm, ‘The City of Collective Memory’, </w:t>
      </w:r>
      <w:r w:rsidRPr="00A17A5D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GLQ: </w:t>
      </w:r>
      <w:proofErr w:type="gramStart"/>
      <w:r w:rsidRPr="00A17A5D">
        <w:rPr>
          <w:rFonts w:ascii="Times New Roman" w:hAnsi="Times New Roman" w:cs="Times New Roman"/>
          <w:i/>
          <w:iCs/>
          <w:sz w:val="18"/>
          <w:szCs w:val="18"/>
          <w:lang w:val="en-GB"/>
        </w:rPr>
        <w:t>a</w:t>
      </w:r>
      <w:proofErr w:type="gramEnd"/>
      <w:r w:rsidRPr="00A17A5D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 Journal of Lesbian and Gay Studies,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>7 (2001), 195-243 (196).</w:t>
      </w:r>
    </w:p>
  </w:footnote>
  <w:footnote w:id="12">
    <w:p w14:paraId="493B4F72" w14:textId="77777777" w:rsidR="00E719E6" w:rsidRPr="00A17A5D" w:rsidRDefault="00E719E6" w:rsidP="0092764D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A17A5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17A5D">
        <w:rPr>
          <w:rFonts w:ascii="Times New Roman" w:hAnsi="Times New Roman" w:cs="Times New Roman"/>
          <w:sz w:val="18"/>
          <w:szCs w:val="18"/>
        </w:rPr>
        <w:t xml:space="preserve">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 xml:space="preserve">Elizabeth Wilson, ‘Looking Backward: Nostalgia and the City’, in </w:t>
      </w:r>
      <w:r w:rsidRPr="00A17A5D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Imagining Cities: Scripts, Signs, Memories,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>edited by Sallie Westwood and John Williams, (</w:t>
      </w:r>
      <w:r w:rsidR="00021333">
        <w:rPr>
          <w:rFonts w:ascii="Times New Roman" w:hAnsi="Times New Roman" w:cs="Times New Roman"/>
          <w:sz w:val="18"/>
          <w:szCs w:val="18"/>
          <w:lang w:val="en-GB"/>
        </w:rPr>
        <w:t xml:space="preserve">London,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>Routledge, 1997), 129.</w:t>
      </w:r>
    </w:p>
  </w:footnote>
  <w:footnote w:id="13">
    <w:p w14:paraId="0363B656" w14:textId="77777777" w:rsidR="00E719E6" w:rsidRPr="00A17A5D" w:rsidRDefault="00E719E6" w:rsidP="0092764D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A17A5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17A5D">
        <w:rPr>
          <w:rFonts w:ascii="Times New Roman" w:hAnsi="Times New Roman" w:cs="Times New Roman"/>
          <w:sz w:val="18"/>
          <w:szCs w:val="18"/>
        </w:rPr>
        <w:t xml:space="preserve">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 xml:space="preserve">Maiken Umbach, ‘Urban History: What Architecture Does, Historically Speaking…’, </w:t>
      </w:r>
      <w:r w:rsidRPr="00A17A5D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Journal of the Society of Architectural Historians,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>65 (2006), 14-15.</w:t>
      </w:r>
    </w:p>
  </w:footnote>
  <w:footnote w:id="14">
    <w:p w14:paraId="2356C6A1" w14:textId="77777777" w:rsidR="00E719E6" w:rsidRPr="00A17A5D" w:rsidRDefault="00E719E6" w:rsidP="0092764D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A17A5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17A5D">
        <w:rPr>
          <w:rFonts w:ascii="Times New Roman" w:hAnsi="Times New Roman" w:cs="Times New Roman"/>
          <w:sz w:val="18"/>
          <w:szCs w:val="18"/>
        </w:rPr>
        <w:t xml:space="preserve">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 xml:space="preserve">Amin and Thrift, </w:t>
      </w:r>
      <w:r w:rsidRPr="00A17A5D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Cities: Reimagining the Urban,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>32.</w:t>
      </w:r>
    </w:p>
  </w:footnote>
  <w:footnote w:id="15">
    <w:p w14:paraId="530EC99B" w14:textId="77777777" w:rsidR="00E719E6" w:rsidRPr="00A17A5D" w:rsidRDefault="00E719E6" w:rsidP="0092764D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A17A5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17A5D">
        <w:rPr>
          <w:rFonts w:ascii="Times New Roman" w:hAnsi="Times New Roman" w:cs="Times New Roman"/>
          <w:sz w:val="18"/>
          <w:szCs w:val="18"/>
        </w:rPr>
        <w:t xml:space="preserve"> Amin and Thrift, </w:t>
      </w:r>
      <w:r w:rsidRPr="00A17A5D">
        <w:rPr>
          <w:rFonts w:ascii="Times New Roman" w:hAnsi="Times New Roman" w:cs="Times New Roman"/>
          <w:i/>
          <w:iCs/>
          <w:sz w:val="18"/>
          <w:szCs w:val="18"/>
        </w:rPr>
        <w:t xml:space="preserve">Cities: Reimagining the Urban, </w:t>
      </w:r>
      <w:r w:rsidRPr="00A17A5D">
        <w:rPr>
          <w:rFonts w:ascii="Times New Roman" w:hAnsi="Times New Roman" w:cs="Times New Roman"/>
          <w:sz w:val="18"/>
          <w:szCs w:val="18"/>
        </w:rPr>
        <w:t>chapter 1.</w:t>
      </w:r>
    </w:p>
  </w:footnote>
  <w:footnote w:id="16">
    <w:p w14:paraId="79592535" w14:textId="77777777" w:rsidR="00E719E6" w:rsidRPr="00A17A5D" w:rsidRDefault="00E719E6" w:rsidP="0092764D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A17A5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17A5D">
        <w:rPr>
          <w:rFonts w:ascii="Times New Roman" w:hAnsi="Times New Roman" w:cs="Times New Roman"/>
          <w:sz w:val="18"/>
          <w:szCs w:val="18"/>
        </w:rPr>
        <w:t xml:space="preserve">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 xml:space="preserve">Lynch, </w:t>
      </w:r>
      <w:r w:rsidR="00381F43">
        <w:rPr>
          <w:rFonts w:ascii="Times New Roman" w:hAnsi="Times New Roman" w:cs="Times New Roman"/>
          <w:i/>
          <w:iCs/>
          <w:sz w:val="18"/>
          <w:szCs w:val="18"/>
          <w:lang w:val="en-GB"/>
        </w:rPr>
        <w:t>Image of the City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>, 2-3.</w:t>
      </w:r>
    </w:p>
  </w:footnote>
  <w:footnote w:id="17">
    <w:p w14:paraId="6BF563A7" w14:textId="77777777" w:rsidR="00E719E6" w:rsidRPr="00A17A5D" w:rsidRDefault="00E719E6" w:rsidP="0092764D">
      <w:pPr>
        <w:jc w:val="both"/>
        <w:rPr>
          <w:sz w:val="18"/>
          <w:szCs w:val="18"/>
        </w:rPr>
      </w:pPr>
      <w:r w:rsidRPr="00A17A5D">
        <w:rPr>
          <w:rStyle w:val="FootnoteReference"/>
          <w:sz w:val="18"/>
          <w:szCs w:val="18"/>
        </w:rPr>
        <w:footnoteRef/>
      </w:r>
      <w:r w:rsidRPr="00A17A5D">
        <w:rPr>
          <w:sz w:val="18"/>
          <w:szCs w:val="18"/>
        </w:rPr>
        <w:t xml:space="preserve"> Peter Fritzsche, </w:t>
      </w:r>
      <w:r w:rsidRPr="00A17A5D">
        <w:rPr>
          <w:i/>
          <w:iCs/>
          <w:sz w:val="18"/>
          <w:szCs w:val="18"/>
        </w:rPr>
        <w:t>Reading Berlin 1900</w:t>
      </w:r>
      <w:r w:rsidRPr="00A17A5D">
        <w:rPr>
          <w:sz w:val="18"/>
          <w:szCs w:val="18"/>
        </w:rPr>
        <w:t xml:space="preserve"> (</w:t>
      </w:r>
      <w:r w:rsidR="0071305A">
        <w:rPr>
          <w:sz w:val="18"/>
          <w:szCs w:val="18"/>
        </w:rPr>
        <w:t xml:space="preserve">Cambridge, Massachusetts, </w:t>
      </w:r>
      <w:r w:rsidRPr="00A17A5D">
        <w:rPr>
          <w:sz w:val="18"/>
          <w:szCs w:val="18"/>
        </w:rPr>
        <w:t>Harvard, 1996), 1.</w:t>
      </w:r>
    </w:p>
  </w:footnote>
  <w:footnote w:id="18">
    <w:p w14:paraId="3FFCF22F" w14:textId="77777777" w:rsidR="00E719E6" w:rsidRPr="00A17A5D" w:rsidRDefault="00E719E6" w:rsidP="0092764D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A17A5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17A5D">
        <w:rPr>
          <w:rFonts w:ascii="Times New Roman" w:hAnsi="Times New Roman" w:cs="Times New Roman"/>
          <w:sz w:val="18"/>
          <w:szCs w:val="18"/>
        </w:rPr>
        <w:t xml:space="preserve">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 xml:space="preserve">Maiken Umbach, ‘Memory and Historicism: Reading Between the Lines of the Built Environment, Germany, c.1900’, </w:t>
      </w:r>
      <w:r w:rsidRPr="00A17A5D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Representations,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>88 (2004), 26-54 (31).</w:t>
      </w:r>
    </w:p>
  </w:footnote>
  <w:footnote w:id="19">
    <w:p w14:paraId="65E3B9EE" w14:textId="77777777" w:rsidR="00E719E6" w:rsidRPr="00A17A5D" w:rsidRDefault="00E719E6" w:rsidP="0092764D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A17A5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17A5D">
        <w:rPr>
          <w:rFonts w:ascii="Times New Roman" w:hAnsi="Times New Roman" w:cs="Times New Roman"/>
          <w:sz w:val="18"/>
          <w:szCs w:val="18"/>
        </w:rPr>
        <w:t xml:space="preserve">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>Borsay, ‘Invention, Innovation</w:t>
      </w:r>
      <w:r w:rsidR="00656F01">
        <w:rPr>
          <w:rFonts w:ascii="Times New Roman" w:hAnsi="Times New Roman" w:cs="Times New Roman"/>
          <w:sz w:val="18"/>
          <w:szCs w:val="18"/>
          <w:lang w:val="en-GB"/>
        </w:rPr>
        <w:t>…’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>, 79.</w:t>
      </w:r>
    </w:p>
  </w:footnote>
  <w:footnote w:id="20">
    <w:p w14:paraId="6C60DCE3" w14:textId="77777777" w:rsidR="00E719E6" w:rsidRPr="00A17A5D" w:rsidRDefault="00E719E6" w:rsidP="0092764D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A17A5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17A5D">
        <w:rPr>
          <w:rFonts w:ascii="Times New Roman" w:hAnsi="Times New Roman" w:cs="Times New Roman"/>
          <w:sz w:val="18"/>
          <w:szCs w:val="18"/>
        </w:rPr>
        <w:t xml:space="preserve"> Westwood and Williams, </w:t>
      </w:r>
      <w:r w:rsidRPr="00A17A5D">
        <w:rPr>
          <w:rFonts w:ascii="Times New Roman" w:hAnsi="Times New Roman" w:cs="Times New Roman"/>
          <w:i/>
          <w:iCs/>
          <w:sz w:val="18"/>
          <w:szCs w:val="18"/>
        </w:rPr>
        <w:t>Imagining Cities</w:t>
      </w:r>
      <w:r w:rsidRPr="00A17A5D">
        <w:rPr>
          <w:rFonts w:ascii="Times New Roman" w:hAnsi="Times New Roman" w:cs="Times New Roman"/>
          <w:sz w:val="18"/>
          <w:szCs w:val="18"/>
        </w:rPr>
        <w:t>, 7.</w:t>
      </w:r>
    </w:p>
  </w:footnote>
  <w:footnote w:id="21">
    <w:p w14:paraId="5B06F337" w14:textId="77777777" w:rsidR="00E719E6" w:rsidRPr="00A17A5D" w:rsidRDefault="00E719E6" w:rsidP="0092764D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A17A5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17A5D">
        <w:rPr>
          <w:rFonts w:ascii="Times New Roman" w:hAnsi="Times New Roman" w:cs="Times New Roman"/>
          <w:sz w:val="18"/>
          <w:szCs w:val="18"/>
        </w:rPr>
        <w:t xml:space="preserve"> </w:t>
      </w:r>
      <w:r w:rsidR="00356821" w:rsidRPr="00A17A5D">
        <w:rPr>
          <w:rFonts w:ascii="Times New Roman" w:hAnsi="Times New Roman" w:cs="Times New Roman"/>
          <w:sz w:val="18"/>
          <w:szCs w:val="18"/>
        </w:rPr>
        <w:t xml:space="preserve">Westwood and Williams, </w:t>
      </w:r>
      <w:r w:rsidR="00356821" w:rsidRPr="00A17A5D">
        <w:rPr>
          <w:rFonts w:ascii="Times New Roman" w:hAnsi="Times New Roman" w:cs="Times New Roman"/>
          <w:i/>
          <w:iCs/>
          <w:sz w:val="18"/>
          <w:szCs w:val="18"/>
        </w:rPr>
        <w:t>Imagining Cities</w:t>
      </w:r>
      <w:r w:rsidR="00356821" w:rsidRPr="00A17A5D">
        <w:rPr>
          <w:rFonts w:ascii="Times New Roman" w:hAnsi="Times New Roman" w:cs="Times New Roman"/>
          <w:sz w:val="18"/>
          <w:szCs w:val="18"/>
        </w:rPr>
        <w:t xml:space="preserve">, </w:t>
      </w:r>
      <w:r w:rsidRPr="00A17A5D">
        <w:rPr>
          <w:rFonts w:ascii="Times New Roman" w:hAnsi="Times New Roman" w:cs="Times New Roman"/>
          <w:i/>
          <w:iCs/>
          <w:sz w:val="18"/>
          <w:szCs w:val="18"/>
        </w:rPr>
        <w:t>Imagining Cities</w:t>
      </w:r>
      <w:r w:rsidRPr="00A17A5D">
        <w:rPr>
          <w:rFonts w:ascii="Times New Roman" w:hAnsi="Times New Roman" w:cs="Times New Roman"/>
          <w:sz w:val="18"/>
          <w:szCs w:val="18"/>
        </w:rPr>
        <w:t>, 16.</w:t>
      </w:r>
    </w:p>
  </w:footnote>
  <w:footnote w:id="22">
    <w:p w14:paraId="34AD5D79" w14:textId="77777777" w:rsidR="00E719E6" w:rsidRPr="00A17A5D" w:rsidRDefault="00E719E6" w:rsidP="0092764D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A17A5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17A5D">
        <w:rPr>
          <w:rFonts w:ascii="Times New Roman" w:hAnsi="Times New Roman" w:cs="Times New Roman"/>
          <w:sz w:val="18"/>
          <w:szCs w:val="18"/>
        </w:rPr>
        <w:t xml:space="preserve"> </w:t>
      </w:r>
      <w:r w:rsidR="00356821" w:rsidRPr="00A17A5D">
        <w:rPr>
          <w:rFonts w:ascii="Times New Roman" w:hAnsi="Times New Roman" w:cs="Times New Roman"/>
          <w:sz w:val="18"/>
          <w:szCs w:val="18"/>
        </w:rPr>
        <w:t xml:space="preserve">Westwood and Williams, </w:t>
      </w:r>
      <w:r w:rsidR="00356821" w:rsidRPr="00A17A5D">
        <w:rPr>
          <w:rFonts w:ascii="Times New Roman" w:hAnsi="Times New Roman" w:cs="Times New Roman"/>
          <w:i/>
          <w:iCs/>
          <w:sz w:val="18"/>
          <w:szCs w:val="18"/>
        </w:rPr>
        <w:t>Imagining Cities</w:t>
      </w:r>
      <w:r w:rsidR="00356821" w:rsidRPr="00A17A5D">
        <w:rPr>
          <w:rFonts w:ascii="Times New Roman" w:hAnsi="Times New Roman" w:cs="Times New Roman"/>
          <w:sz w:val="18"/>
          <w:szCs w:val="18"/>
        </w:rPr>
        <w:t xml:space="preserve">, </w:t>
      </w:r>
      <w:r w:rsidRPr="00A17A5D">
        <w:rPr>
          <w:rFonts w:ascii="Times New Roman" w:hAnsi="Times New Roman" w:cs="Times New Roman"/>
          <w:i/>
          <w:iCs/>
          <w:sz w:val="18"/>
          <w:szCs w:val="18"/>
        </w:rPr>
        <w:t>Imagining Cities</w:t>
      </w:r>
      <w:r w:rsidRPr="00A17A5D">
        <w:rPr>
          <w:rFonts w:ascii="Times New Roman" w:hAnsi="Times New Roman" w:cs="Times New Roman"/>
          <w:sz w:val="18"/>
          <w:szCs w:val="18"/>
        </w:rPr>
        <w:t>, 13.</w:t>
      </w:r>
    </w:p>
  </w:footnote>
  <w:footnote w:id="23">
    <w:p w14:paraId="79E7B249" w14:textId="77777777" w:rsidR="00E719E6" w:rsidRPr="00A17A5D" w:rsidRDefault="00E719E6" w:rsidP="0092764D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A17A5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17A5D">
        <w:rPr>
          <w:rFonts w:ascii="Times New Roman" w:hAnsi="Times New Roman" w:cs="Times New Roman"/>
          <w:sz w:val="18"/>
          <w:szCs w:val="18"/>
        </w:rPr>
        <w:t xml:space="preserve">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 xml:space="preserve">Lehan, </w:t>
      </w:r>
      <w:r w:rsidRPr="00A17A5D">
        <w:rPr>
          <w:rFonts w:ascii="Times New Roman" w:hAnsi="Times New Roman" w:cs="Times New Roman"/>
          <w:i/>
          <w:iCs/>
          <w:sz w:val="18"/>
          <w:szCs w:val="18"/>
          <w:lang w:val="en-GB"/>
        </w:rPr>
        <w:t>City in Literature</w:t>
      </w:r>
      <w:r w:rsidR="006426EA">
        <w:rPr>
          <w:rFonts w:ascii="Times New Roman" w:hAnsi="Times New Roman" w:cs="Times New Roman"/>
          <w:i/>
          <w:iCs/>
          <w:sz w:val="18"/>
          <w:szCs w:val="18"/>
          <w:lang w:val="en-GB"/>
        </w:rPr>
        <w:t>.</w:t>
      </w:r>
    </w:p>
  </w:footnote>
  <w:footnote w:id="24">
    <w:p w14:paraId="48AF97B9" w14:textId="77777777" w:rsidR="00E719E6" w:rsidRPr="00A17A5D" w:rsidRDefault="00E719E6" w:rsidP="0092764D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A17A5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17A5D">
        <w:rPr>
          <w:rFonts w:ascii="Times New Roman" w:hAnsi="Times New Roman" w:cs="Times New Roman"/>
          <w:sz w:val="18"/>
          <w:szCs w:val="18"/>
        </w:rPr>
        <w:t xml:space="preserve">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 xml:space="preserve">James Donald, </w:t>
      </w:r>
      <w:r w:rsidRPr="00A17A5D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Imagining the Modern City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>(University of Minnesota Press, 1999), xi.</w:t>
      </w:r>
    </w:p>
  </w:footnote>
  <w:footnote w:id="25">
    <w:p w14:paraId="135C8221" w14:textId="77777777" w:rsidR="00E719E6" w:rsidRPr="00A17A5D" w:rsidRDefault="00E719E6" w:rsidP="0092764D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A17A5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17A5D">
        <w:rPr>
          <w:rFonts w:ascii="Times New Roman" w:hAnsi="Times New Roman" w:cs="Times New Roman"/>
          <w:sz w:val="18"/>
          <w:szCs w:val="18"/>
        </w:rPr>
        <w:t xml:space="preserve">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 xml:space="preserve">James Donald, </w:t>
      </w:r>
      <w:r w:rsidRPr="00A17A5D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Imagining the Modern City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>(</w:t>
      </w:r>
      <w:r w:rsidR="001756BA">
        <w:rPr>
          <w:rFonts w:ascii="Times New Roman" w:hAnsi="Times New Roman" w:cs="Times New Roman"/>
          <w:sz w:val="18"/>
          <w:szCs w:val="18"/>
          <w:lang w:val="en-GB"/>
        </w:rPr>
        <w:t xml:space="preserve">Minneapolis,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>University of Minnesota Press, 1999), x.</w:t>
      </w:r>
    </w:p>
  </w:footnote>
  <w:footnote w:id="26">
    <w:p w14:paraId="5EF8F15F" w14:textId="77777777" w:rsidR="00E719E6" w:rsidRPr="00A17A5D" w:rsidRDefault="00E719E6" w:rsidP="0092764D">
      <w:pPr>
        <w:jc w:val="both"/>
        <w:rPr>
          <w:sz w:val="18"/>
          <w:szCs w:val="18"/>
        </w:rPr>
      </w:pPr>
      <w:r w:rsidRPr="00A17A5D">
        <w:rPr>
          <w:rStyle w:val="FootnoteReference"/>
          <w:sz w:val="18"/>
          <w:szCs w:val="18"/>
        </w:rPr>
        <w:footnoteRef/>
      </w:r>
      <w:r w:rsidRPr="00A17A5D">
        <w:rPr>
          <w:sz w:val="18"/>
          <w:szCs w:val="18"/>
        </w:rPr>
        <w:t xml:space="preserve"> James Donald, ‘Imagining the Modern City’, in Westwood and Williams, </w:t>
      </w:r>
      <w:r w:rsidRPr="00A17A5D">
        <w:rPr>
          <w:i/>
          <w:iCs/>
          <w:sz w:val="18"/>
          <w:szCs w:val="18"/>
        </w:rPr>
        <w:t>Imagining Cities</w:t>
      </w:r>
      <w:r w:rsidR="000749F9">
        <w:rPr>
          <w:iCs/>
          <w:sz w:val="18"/>
          <w:szCs w:val="18"/>
        </w:rPr>
        <w:t xml:space="preserve">, </w:t>
      </w:r>
      <w:r w:rsidRPr="00A17A5D">
        <w:rPr>
          <w:sz w:val="18"/>
          <w:szCs w:val="18"/>
        </w:rPr>
        <w:t>187.</w:t>
      </w:r>
    </w:p>
  </w:footnote>
  <w:footnote w:id="27">
    <w:p w14:paraId="0F50AAFF" w14:textId="77777777" w:rsidR="00E719E6" w:rsidRPr="00A17A5D" w:rsidRDefault="00E719E6" w:rsidP="0092764D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A17A5D">
        <w:rPr>
          <w:rStyle w:val="FootnoteReference"/>
          <w:rFonts w:ascii="Times New Roman" w:hAnsi="Times New Roman"/>
          <w:sz w:val="18"/>
          <w:szCs w:val="18"/>
        </w:rPr>
        <w:footnoteRef/>
      </w:r>
      <w:r w:rsidR="00D54A52">
        <w:rPr>
          <w:rFonts w:ascii="Times New Roman" w:hAnsi="Times New Roman" w:cs="Times New Roman"/>
          <w:sz w:val="18"/>
          <w:szCs w:val="18"/>
        </w:rPr>
        <w:t xml:space="preserve"> </w:t>
      </w:r>
      <w:r w:rsidRPr="00A17A5D">
        <w:rPr>
          <w:rFonts w:ascii="Times New Roman" w:hAnsi="Times New Roman" w:cs="Times New Roman"/>
          <w:sz w:val="18"/>
          <w:szCs w:val="18"/>
        </w:rPr>
        <w:t>Borsay, ‘Invention, Innovation</w:t>
      </w:r>
      <w:r w:rsidR="00D54A52">
        <w:rPr>
          <w:rFonts w:ascii="Times New Roman" w:hAnsi="Times New Roman" w:cs="Times New Roman"/>
          <w:sz w:val="18"/>
          <w:szCs w:val="18"/>
        </w:rPr>
        <w:t>…’,</w:t>
      </w:r>
      <w:r w:rsidRPr="00A17A5D">
        <w:rPr>
          <w:rFonts w:ascii="Times New Roman" w:hAnsi="Times New Roman" w:cs="Times New Roman"/>
          <w:sz w:val="18"/>
          <w:szCs w:val="18"/>
        </w:rPr>
        <w:t xml:space="preserve"> 86.</w:t>
      </w:r>
    </w:p>
  </w:footnote>
  <w:footnote w:id="28">
    <w:p w14:paraId="24BCB82E" w14:textId="77777777" w:rsidR="00E719E6" w:rsidRPr="00A17A5D" w:rsidRDefault="00E719E6" w:rsidP="0092764D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A17A5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17A5D">
        <w:rPr>
          <w:rFonts w:ascii="Times New Roman" w:hAnsi="Times New Roman" w:cs="Times New Roman"/>
          <w:sz w:val="18"/>
          <w:szCs w:val="18"/>
        </w:rPr>
        <w:t xml:space="preserve">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 xml:space="preserve">Barney Warf and Santa Arias (eds.), </w:t>
      </w:r>
      <w:r w:rsidRPr="00A17A5D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The Spatial Turn: Interdisciplinary Perspectives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>(</w:t>
      </w:r>
      <w:r w:rsidR="00D54A52">
        <w:rPr>
          <w:rFonts w:ascii="Times New Roman" w:hAnsi="Times New Roman" w:cs="Times New Roman"/>
          <w:sz w:val="18"/>
          <w:szCs w:val="18"/>
          <w:lang w:val="en-GB"/>
        </w:rPr>
        <w:t xml:space="preserve">London,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 xml:space="preserve">Routledge, 2009), 18. A useful review essay on the ‘spatial turn’ is Ralph Kingston, ‘Mind over Matter: History and the Spatial Turn’, </w:t>
      </w:r>
      <w:r w:rsidRPr="00A17A5D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Cultural and Social History,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 xml:space="preserve">7 (2010), 111-121. On the ‘construction’ of space see also Henri Lefebvre, </w:t>
      </w:r>
      <w:r w:rsidRPr="00A17A5D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The Production of Space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>(</w:t>
      </w:r>
      <w:r w:rsidR="00006054">
        <w:rPr>
          <w:rFonts w:ascii="Times New Roman" w:hAnsi="Times New Roman" w:cs="Times New Roman"/>
          <w:sz w:val="18"/>
          <w:szCs w:val="18"/>
          <w:lang w:val="en-GB"/>
        </w:rPr>
        <w:t xml:space="preserve">Oxford,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 xml:space="preserve">Blackwell, 1991). </w:t>
      </w:r>
    </w:p>
  </w:footnote>
  <w:footnote w:id="29">
    <w:p w14:paraId="76F27162" w14:textId="77777777" w:rsidR="00E719E6" w:rsidRPr="00A17A5D" w:rsidRDefault="00E719E6" w:rsidP="0092764D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A17A5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17A5D">
        <w:rPr>
          <w:rFonts w:ascii="Times New Roman" w:hAnsi="Times New Roman" w:cs="Times New Roman"/>
          <w:sz w:val="18"/>
          <w:szCs w:val="18"/>
        </w:rPr>
        <w:t xml:space="preserve">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 xml:space="preserve">Miles Ogborn and Charles W.J. Withers (eds.), </w:t>
      </w:r>
      <w:r w:rsidRPr="00A17A5D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Geographies of the Book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>(</w:t>
      </w:r>
      <w:r w:rsidR="00A24F05">
        <w:rPr>
          <w:rFonts w:ascii="Times New Roman" w:hAnsi="Times New Roman" w:cs="Times New Roman"/>
          <w:sz w:val="18"/>
          <w:szCs w:val="18"/>
          <w:lang w:val="en-GB"/>
        </w:rPr>
        <w:t xml:space="preserve">Farnham,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>Ashgate, 2010), 5.</w:t>
      </w:r>
    </w:p>
  </w:footnote>
  <w:footnote w:id="30">
    <w:p w14:paraId="4DF4B10A" w14:textId="77777777" w:rsidR="00E719E6" w:rsidRPr="00A17A5D" w:rsidRDefault="00E719E6" w:rsidP="0092764D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A17A5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17A5D">
        <w:rPr>
          <w:rFonts w:ascii="Times New Roman" w:hAnsi="Times New Roman" w:cs="Times New Roman"/>
          <w:sz w:val="18"/>
          <w:szCs w:val="18"/>
        </w:rPr>
        <w:t xml:space="preserve">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 xml:space="preserve">Miles Ogborn, </w:t>
      </w:r>
      <w:r w:rsidRPr="00A17A5D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Indian Ink: Script and Print in the Making of the English East India Company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>(</w:t>
      </w:r>
      <w:r w:rsidR="00A24F05">
        <w:rPr>
          <w:rFonts w:ascii="Times New Roman" w:hAnsi="Times New Roman" w:cs="Times New Roman"/>
          <w:sz w:val="18"/>
          <w:szCs w:val="18"/>
          <w:lang w:val="en-GB"/>
        </w:rPr>
        <w:t xml:space="preserve">Chicago,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 xml:space="preserve">University of Chicago Press, 2007); Charles W. J. Withers, </w:t>
      </w:r>
      <w:r w:rsidRPr="00A17A5D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Placing the Enlightenment: Thinking Geographically about the Age of Reason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>(</w:t>
      </w:r>
      <w:r w:rsidR="00A24F05">
        <w:rPr>
          <w:rFonts w:ascii="Times New Roman" w:hAnsi="Times New Roman" w:cs="Times New Roman"/>
          <w:sz w:val="18"/>
          <w:szCs w:val="18"/>
          <w:lang w:val="en-GB"/>
        </w:rPr>
        <w:t xml:space="preserve">Chicago,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>University of Chicago Press, 2007).</w:t>
      </w:r>
    </w:p>
  </w:footnote>
  <w:footnote w:id="31">
    <w:p w14:paraId="3F38B0F6" w14:textId="77777777" w:rsidR="00E719E6" w:rsidRPr="00A17A5D" w:rsidRDefault="00E719E6" w:rsidP="0092764D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A17A5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17A5D">
        <w:rPr>
          <w:rFonts w:ascii="Times New Roman" w:hAnsi="Times New Roman" w:cs="Times New Roman"/>
          <w:sz w:val="18"/>
          <w:szCs w:val="18"/>
        </w:rPr>
        <w:t xml:space="preserve">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 xml:space="preserve">See for example: John Hinks, ‘The Book Trade in Early Modern Britain: Centres, Peripheries and Networks’ in Benito Rial Costas (ed.), </w:t>
      </w:r>
      <w:r w:rsidRPr="00A17A5D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Print Culture and Peripheries in Early Modern Europe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 xml:space="preserve">(Brill, 2013), 101-126; John Hinks and Catherine Feely (eds.), </w:t>
      </w:r>
      <w:r w:rsidRPr="00A17A5D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Historical Networks in the Book Trade,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>(</w:t>
      </w:r>
      <w:r w:rsidR="00A24F05">
        <w:rPr>
          <w:rFonts w:ascii="Times New Roman" w:hAnsi="Times New Roman" w:cs="Times New Roman"/>
          <w:sz w:val="18"/>
          <w:szCs w:val="18"/>
          <w:lang w:val="en-GB"/>
        </w:rPr>
        <w:t xml:space="preserve">London,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>Routledge, 2017).</w:t>
      </w:r>
    </w:p>
  </w:footnote>
  <w:footnote w:id="32">
    <w:p w14:paraId="7CE9AF85" w14:textId="77777777" w:rsidR="00E719E6" w:rsidRPr="00A17A5D" w:rsidRDefault="00E719E6" w:rsidP="0092764D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A17A5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17A5D">
        <w:rPr>
          <w:rFonts w:ascii="Times New Roman" w:hAnsi="Times New Roman" w:cs="Times New Roman"/>
          <w:sz w:val="18"/>
          <w:szCs w:val="18"/>
        </w:rPr>
        <w:t xml:space="preserve">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 xml:space="preserve">John Eade and Christopher Mele, </w:t>
      </w:r>
      <w:r w:rsidRPr="00A17A5D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Understanding the City: Contemporary and Future Perspectives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>(</w:t>
      </w:r>
      <w:r w:rsidR="00A24F05">
        <w:rPr>
          <w:rFonts w:ascii="Times New Roman" w:hAnsi="Times New Roman" w:cs="Times New Roman"/>
          <w:sz w:val="18"/>
          <w:szCs w:val="18"/>
          <w:lang w:val="en-GB"/>
        </w:rPr>
        <w:t xml:space="preserve">Oxford, </w:t>
      </w:r>
      <w:r w:rsidRPr="00A17A5D">
        <w:rPr>
          <w:rFonts w:ascii="Times New Roman" w:hAnsi="Times New Roman" w:cs="Times New Roman"/>
          <w:sz w:val="18"/>
          <w:szCs w:val="18"/>
          <w:lang w:val="en-GB"/>
        </w:rPr>
        <w:t>Blackwell, 2002), 11.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8AE34" w14:textId="77777777" w:rsidR="00E719E6" w:rsidRPr="0092764D" w:rsidRDefault="00E719E6" w:rsidP="0092764D">
    <w:pPr>
      <w:pStyle w:val="Header"/>
      <w:framePr w:wrap="around" w:vAnchor="text" w:hAnchor="margin" w:xAlign="outside" w:y="1"/>
      <w:jc w:val="center"/>
      <w:rPr>
        <w:rStyle w:val="PageNumber"/>
        <w:sz w:val="18"/>
      </w:rPr>
    </w:pPr>
    <w:r w:rsidRPr="0092764D">
      <w:rPr>
        <w:rStyle w:val="PageNumber"/>
        <w:sz w:val="18"/>
      </w:rPr>
      <w:fldChar w:fldCharType="begin"/>
    </w:r>
    <w:r w:rsidRPr="0092764D">
      <w:rPr>
        <w:rStyle w:val="PageNumber"/>
        <w:sz w:val="18"/>
      </w:rPr>
      <w:instrText xml:space="preserve">PAGE  </w:instrText>
    </w:r>
    <w:r w:rsidRPr="0092764D">
      <w:rPr>
        <w:rStyle w:val="PageNumber"/>
        <w:sz w:val="18"/>
      </w:rPr>
      <w:fldChar w:fldCharType="separate"/>
    </w:r>
    <w:r w:rsidR="009B7C9B">
      <w:rPr>
        <w:rStyle w:val="PageNumber"/>
        <w:noProof/>
        <w:sz w:val="18"/>
      </w:rPr>
      <w:t>vi</w:t>
    </w:r>
    <w:r w:rsidRPr="0092764D">
      <w:rPr>
        <w:rStyle w:val="PageNumber"/>
        <w:sz w:val="18"/>
      </w:rPr>
      <w:fldChar w:fldCharType="end"/>
    </w:r>
  </w:p>
  <w:p w14:paraId="402FEFEF" w14:textId="77777777" w:rsidR="00E719E6" w:rsidRPr="0092764D" w:rsidRDefault="00E719E6" w:rsidP="0092764D">
    <w:pPr>
      <w:pStyle w:val="Header"/>
      <w:ind w:right="360" w:firstLine="360"/>
      <w:jc w:val="center"/>
      <w:rPr>
        <w:rStyle w:val="PageNumber"/>
        <w:sz w:val="18"/>
      </w:rPr>
    </w:pPr>
    <w:r w:rsidRPr="0092764D">
      <w:rPr>
        <w:rStyle w:val="PageNumber"/>
        <w:sz w:val="18"/>
      </w:rPr>
      <w:t>Table of Contents</w:t>
    </w:r>
  </w:p>
  <w:p w14:paraId="0A148529" w14:textId="77777777" w:rsidR="00E719E6" w:rsidRPr="0092764D" w:rsidRDefault="00E719E6" w:rsidP="0092764D">
    <w:pPr>
      <w:pStyle w:val="Header"/>
      <w:ind w:right="360" w:firstLine="360"/>
      <w:jc w:val="center"/>
      <w:rPr>
        <w:sz w:val="1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9166C" w14:textId="77777777" w:rsidR="00E719E6" w:rsidRPr="0092764D" w:rsidRDefault="00E719E6" w:rsidP="0092764D">
    <w:pPr>
      <w:pStyle w:val="Header"/>
      <w:framePr w:wrap="around" w:vAnchor="text" w:hAnchor="margin" w:xAlign="outside" w:y="1"/>
      <w:jc w:val="center"/>
      <w:rPr>
        <w:rStyle w:val="PageNumber"/>
        <w:sz w:val="18"/>
      </w:rPr>
    </w:pPr>
    <w:r w:rsidRPr="0092764D">
      <w:rPr>
        <w:rStyle w:val="PageNumber"/>
        <w:sz w:val="18"/>
      </w:rPr>
      <w:fldChar w:fldCharType="begin"/>
    </w:r>
    <w:r w:rsidRPr="0092764D">
      <w:rPr>
        <w:rStyle w:val="PageNumber"/>
        <w:sz w:val="18"/>
      </w:rPr>
      <w:instrText xml:space="preserve">PAGE  </w:instrText>
    </w:r>
    <w:r w:rsidRPr="0092764D">
      <w:rPr>
        <w:rStyle w:val="PageNumber"/>
        <w:sz w:val="18"/>
      </w:rPr>
      <w:fldChar w:fldCharType="separate"/>
    </w:r>
    <w:r w:rsidR="009B7C9B">
      <w:rPr>
        <w:rStyle w:val="PageNumber"/>
        <w:noProof/>
        <w:sz w:val="18"/>
      </w:rPr>
      <w:t>xv</w:t>
    </w:r>
    <w:r w:rsidRPr="0092764D">
      <w:rPr>
        <w:rStyle w:val="PageNumber"/>
        <w:sz w:val="18"/>
      </w:rPr>
      <w:fldChar w:fldCharType="end"/>
    </w:r>
  </w:p>
  <w:p w14:paraId="5FADD432" w14:textId="77777777" w:rsidR="00E719E6" w:rsidRPr="0092764D" w:rsidRDefault="00E719E6" w:rsidP="0092764D">
    <w:pPr>
      <w:pStyle w:val="Header"/>
      <w:ind w:right="360" w:firstLine="360"/>
      <w:jc w:val="center"/>
      <w:rPr>
        <w:sz w:val="18"/>
      </w:rPr>
    </w:pPr>
    <w:r w:rsidRPr="0092764D">
      <w:rPr>
        <w:rStyle w:val="PageNumber"/>
        <w:sz w:val="18"/>
      </w:rPr>
      <w:t>Text and Image in the City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68039" w14:textId="77777777" w:rsidR="00E719E6" w:rsidRPr="0092764D" w:rsidRDefault="00E719E6" w:rsidP="0092764D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22776" w14:textId="77777777" w:rsidR="00E719E6" w:rsidRPr="0092764D" w:rsidRDefault="00E719E6" w:rsidP="0092764D">
    <w:pPr>
      <w:pStyle w:val="Header"/>
      <w:framePr w:wrap="around" w:vAnchor="text" w:hAnchor="margin" w:xAlign="outside" w:y="1"/>
      <w:jc w:val="center"/>
      <w:rPr>
        <w:rStyle w:val="PageNumber"/>
        <w:sz w:val="18"/>
      </w:rPr>
    </w:pPr>
    <w:r w:rsidRPr="0092764D">
      <w:rPr>
        <w:rStyle w:val="PageNumber"/>
        <w:sz w:val="18"/>
      </w:rPr>
      <w:fldChar w:fldCharType="begin"/>
    </w:r>
    <w:r w:rsidRPr="0092764D">
      <w:rPr>
        <w:rStyle w:val="PageNumber"/>
        <w:sz w:val="18"/>
      </w:rPr>
      <w:instrText xml:space="preserve">PAGE  </w:instrText>
    </w:r>
    <w:r w:rsidRPr="0092764D">
      <w:rPr>
        <w:rStyle w:val="PageNumber"/>
        <w:sz w:val="18"/>
      </w:rPr>
      <w:fldChar w:fldCharType="separate"/>
    </w:r>
    <w:r w:rsidR="009B7C9B">
      <w:rPr>
        <w:rStyle w:val="PageNumber"/>
        <w:noProof/>
        <w:sz w:val="18"/>
      </w:rPr>
      <w:t>xiv</w:t>
    </w:r>
    <w:r w:rsidRPr="0092764D">
      <w:rPr>
        <w:rStyle w:val="PageNumber"/>
        <w:sz w:val="18"/>
      </w:rPr>
      <w:fldChar w:fldCharType="end"/>
    </w:r>
  </w:p>
  <w:p w14:paraId="0B40A3D3" w14:textId="77777777" w:rsidR="00E719E6" w:rsidRPr="0092764D" w:rsidRDefault="00E719E6" w:rsidP="0092764D">
    <w:pPr>
      <w:pStyle w:val="Header"/>
      <w:ind w:right="360" w:firstLine="360"/>
      <w:jc w:val="center"/>
      <w:rPr>
        <w:rStyle w:val="PageNumber"/>
        <w:sz w:val="18"/>
      </w:rPr>
    </w:pPr>
    <w:r w:rsidRPr="0092764D">
      <w:rPr>
        <w:rStyle w:val="PageNumber"/>
        <w:sz w:val="18"/>
      </w:rPr>
      <w:t>Introduction</w:t>
    </w:r>
  </w:p>
  <w:p w14:paraId="49D993D8" w14:textId="77777777" w:rsidR="00E719E6" w:rsidRPr="0092764D" w:rsidRDefault="00E719E6" w:rsidP="0092764D">
    <w:pPr>
      <w:pStyle w:val="Header"/>
      <w:ind w:right="360" w:firstLine="360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56723"/>
    <w:multiLevelType w:val="hybridMultilevel"/>
    <w:tmpl w:val="7A463DA2"/>
    <w:lvl w:ilvl="0" w:tplc="FF9CB622">
      <w:start w:val="1"/>
      <w:numFmt w:val="decimal"/>
      <w:pStyle w:val="Heading2"/>
      <w:suff w:val="space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94133"/>
    <w:multiLevelType w:val="hybridMultilevel"/>
    <w:tmpl w:val="EE5A93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E95687"/>
    <w:multiLevelType w:val="hybridMultilevel"/>
    <w:tmpl w:val="9B2C83B6"/>
    <w:lvl w:ilvl="0" w:tplc="498E4D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3"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67"/>
    <w:rsid w:val="00006054"/>
    <w:rsid w:val="00021333"/>
    <w:rsid w:val="00057959"/>
    <w:rsid w:val="000749F9"/>
    <w:rsid w:val="000E06D0"/>
    <w:rsid w:val="000E4C1F"/>
    <w:rsid w:val="0014156F"/>
    <w:rsid w:val="001756BA"/>
    <w:rsid w:val="001A7E3B"/>
    <w:rsid w:val="001F4439"/>
    <w:rsid w:val="002916B9"/>
    <w:rsid w:val="00294F55"/>
    <w:rsid w:val="00321267"/>
    <w:rsid w:val="00324AEA"/>
    <w:rsid w:val="0033334B"/>
    <w:rsid w:val="00356821"/>
    <w:rsid w:val="00363FCD"/>
    <w:rsid w:val="00381F43"/>
    <w:rsid w:val="003E6162"/>
    <w:rsid w:val="003F2140"/>
    <w:rsid w:val="00475F48"/>
    <w:rsid w:val="004B7488"/>
    <w:rsid w:val="004E2E98"/>
    <w:rsid w:val="004F5A25"/>
    <w:rsid w:val="004F6B68"/>
    <w:rsid w:val="00553B9A"/>
    <w:rsid w:val="006426EA"/>
    <w:rsid w:val="00656F01"/>
    <w:rsid w:val="0071305A"/>
    <w:rsid w:val="0088288D"/>
    <w:rsid w:val="0092764D"/>
    <w:rsid w:val="009576E1"/>
    <w:rsid w:val="00982BA9"/>
    <w:rsid w:val="009B7C9B"/>
    <w:rsid w:val="009D398D"/>
    <w:rsid w:val="009E078E"/>
    <w:rsid w:val="00A24F05"/>
    <w:rsid w:val="00A44F12"/>
    <w:rsid w:val="00AA4514"/>
    <w:rsid w:val="00AB7259"/>
    <w:rsid w:val="00B27723"/>
    <w:rsid w:val="00BB6999"/>
    <w:rsid w:val="00BB70C3"/>
    <w:rsid w:val="00C42BB0"/>
    <w:rsid w:val="00C50F93"/>
    <w:rsid w:val="00CC3085"/>
    <w:rsid w:val="00D54A52"/>
    <w:rsid w:val="00DA22E0"/>
    <w:rsid w:val="00E719E6"/>
    <w:rsid w:val="00E72426"/>
    <w:rsid w:val="00FD228A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78E04"/>
  <w15:docId w15:val="{3DB0981D-8DA3-4840-9F1C-530A58E2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firstLine="284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4D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E2E98"/>
    <w:pPr>
      <w:keepNext/>
      <w:keepLines/>
      <w:pageBreakBefore/>
      <w:spacing w:after="360"/>
      <w:jc w:val="center"/>
      <w:outlineLvl w:val="0"/>
    </w:pPr>
    <w:rPr>
      <w:rFonts w:eastAsiaTheme="majorEastAsia" w:cstheme="majorBidi"/>
      <w:bCs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E98"/>
    <w:pPr>
      <w:keepNext/>
      <w:keepLines/>
      <w:numPr>
        <w:numId w:val="2"/>
      </w:numPr>
      <w:spacing w:before="280" w:after="180"/>
      <w:jc w:val="center"/>
      <w:outlineLvl w:val="1"/>
    </w:pPr>
    <w:rPr>
      <w:rFonts w:eastAsiaTheme="majorEastAsia" w:cstheme="majorBidi"/>
      <w:b/>
      <w:bCs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2E98"/>
    <w:pPr>
      <w:jc w:val="center"/>
      <w:outlineLvl w:val="2"/>
    </w:pPr>
    <w:rPr>
      <w:rFonts w:cstheme="majorBidi"/>
      <w:b/>
      <w:szCs w:val="20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4E2E98"/>
    <w:pPr>
      <w:numPr>
        <w:numId w:val="0"/>
      </w:numPr>
      <w:ind w:left="1070"/>
      <w:outlineLvl w:val="3"/>
    </w:pPr>
    <w:rPr>
      <w:rFonts w:cstheme="min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7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7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7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E98"/>
    <w:rPr>
      <w:rFonts w:ascii="Times New Roman" w:eastAsiaTheme="majorEastAsia" w:hAnsi="Times New Roman" w:cstheme="majorBidi"/>
      <w:bCs/>
      <w:cap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E2E98"/>
    <w:rPr>
      <w:rFonts w:ascii="Times New Roman" w:eastAsiaTheme="majorEastAsia" w:hAnsi="Times New Roman" w:cstheme="majorBidi"/>
      <w:b/>
      <w:bCs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E2E98"/>
    <w:rPr>
      <w:rFonts w:ascii="Times New Roman" w:hAnsi="Times New Roman" w:cstheme="majorBid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E2E98"/>
    <w:rPr>
      <w:rFonts w:ascii="Times New Roman" w:eastAsiaTheme="majorEastAsia" w:hAnsi="Times New Roman"/>
      <w:b/>
      <w:bCs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72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723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7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qFormat/>
    <w:rsid w:val="004E2E98"/>
    <w:rPr>
      <w:b/>
      <w:bCs/>
    </w:rPr>
  </w:style>
  <w:style w:type="character" w:styleId="Emphasis">
    <w:name w:val="Emphasis"/>
    <w:basedOn w:val="DefaultParagraphFont"/>
    <w:qFormat/>
    <w:rsid w:val="004E2E98"/>
    <w:rPr>
      <w:i/>
      <w:iCs/>
    </w:rPr>
  </w:style>
  <w:style w:type="paragraph" w:styleId="ListParagraph">
    <w:name w:val="List Paragraph"/>
    <w:basedOn w:val="Normal"/>
    <w:qFormat/>
    <w:rsid w:val="004E2E98"/>
    <w:pPr>
      <w:ind w:left="720"/>
      <w:contextualSpacing/>
    </w:pPr>
  </w:style>
  <w:style w:type="paragraph" w:customStyle="1" w:styleId="correspondence">
    <w:name w:val="correspondence"/>
    <w:basedOn w:val="Normal"/>
    <w:link w:val="correspondenceChar"/>
    <w:qFormat/>
    <w:rsid w:val="004E2E98"/>
    <w:pPr>
      <w:ind w:left="709" w:hanging="709"/>
      <w:contextualSpacing/>
    </w:pPr>
  </w:style>
  <w:style w:type="character" w:customStyle="1" w:styleId="correspondenceChar">
    <w:name w:val="correspondence Char"/>
    <w:basedOn w:val="DefaultParagraphFont"/>
    <w:link w:val="correspondence"/>
    <w:rsid w:val="004E2E98"/>
    <w:rPr>
      <w:rFonts w:ascii="Times New Roman" w:hAnsi="Times New Roman" w:cs="Times New Roman"/>
      <w:sz w:val="20"/>
      <w:lang w:val="en-US"/>
    </w:rPr>
  </w:style>
  <w:style w:type="paragraph" w:customStyle="1" w:styleId="abbreviations">
    <w:name w:val="abbreviations"/>
    <w:basedOn w:val="Normal"/>
    <w:link w:val="abbreviationsChar"/>
    <w:qFormat/>
    <w:rsid w:val="004E2E98"/>
    <w:pPr>
      <w:ind w:left="709" w:hanging="709"/>
      <w:contextualSpacing/>
    </w:pPr>
    <w:rPr>
      <w:szCs w:val="20"/>
    </w:rPr>
  </w:style>
  <w:style w:type="character" w:customStyle="1" w:styleId="abbreviationsChar">
    <w:name w:val="abbreviations Char"/>
    <w:basedOn w:val="DefaultParagraphFont"/>
    <w:link w:val="abbreviations"/>
    <w:rsid w:val="004E2E98"/>
    <w:rPr>
      <w:rFonts w:ascii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E2E98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E2E98"/>
    <w:rPr>
      <w:rFonts w:ascii="Times New Roman" w:hAnsi="Times New Roman" w:cs="Times New Roman"/>
      <w:b/>
      <w:sz w:val="28"/>
      <w:szCs w:val="28"/>
    </w:rPr>
  </w:style>
  <w:style w:type="paragraph" w:styleId="NoSpacing">
    <w:name w:val="No Spacing"/>
    <w:qFormat/>
    <w:rsid w:val="004E2E98"/>
    <w:pPr>
      <w:spacing w:after="0"/>
    </w:pPr>
    <w:rPr>
      <w:rFonts w:ascii="Times New Roman" w:eastAsia="Calibri" w:hAnsi="Times New Roman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E2E98"/>
    <w:pPr>
      <w:spacing w:before="120" w:after="120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4E2E98"/>
    <w:rPr>
      <w:rFonts w:ascii="Times New Roman" w:hAnsi="Times New Roman"/>
      <w:iCs/>
      <w:color w:val="000000" w:themeColor="text1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E2E98"/>
    <w:pPr>
      <w:pageBreakBefore w:val="0"/>
      <w:spacing w:before="120" w:after="0" w:line="259" w:lineRule="auto"/>
      <w:jc w:val="left"/>
      <w:outlineLvl w:val="9"/>
    </w:pPr>
    <w:rPr>
      <w:bCs w:val="0"/>
      <w:caps w:val="0"/>
      <w:sz w:val="20"/>
    </w:rPr>
  </w:style>
  <w:style w:type="paragraph" w:styleId="FootnoteText">
    <w:name w:val="footnote text"/>
    <w:basedOn w:val="Normal"/>
    <w:link w:val="FootnoteTextChar1"/>
    <w:uiPriority w:val="99"/>
    <w:semiHidden/>
    <w:rsid w:val="0092764D"/>
    <w:rPr>
      <w:rFonts w:ascii="Palatino" w:hAnsi="Palatino" w:cs="Palatino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uiPriority w:val="99"/>
    <w:semiHidden/>
    <w:rsid w:val="00927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1">
    <w:name w:val="Footnote Text Char1"/>
    <w:link w:val="FootnoteText"/>
    <w:uiPriority w:val="99"/>
    <w:semiHidden/>
    <w:rsid w:val="0092764D"/>
    <w:rPr>
      <w:rFonts w:ascii="Palatino" w:eastAsia="Times New Roman" w:hAnsi="Palatino" w:cs="Palatino"/>
      <w:sz w:val="20"/>
      <w:szCs w:val="20"/>
      <w:lang w:val="en-US" w:eastAsia="x-none"/>
    </w:rPr>
  </w:style>
  <w:style w:type="character" w:styleId="FootnoteReference">
    <w:name w:val="footnote reference"/>
    <w:uiPriority w:val="99"/>
    <w:semiHidden/>
    <w:rsid w:val="0092764D"/>
    <w:rPr>
      <w:rFonts w:cs="Times New Roman"/>
      <w:vertAlign w:val="superscript"/>
    </w:rPr>
  </w:style>
  <w:style w:type="character" w:styleId="Hyperlink">
    <w:name w:val="Hyperlink"/>
    <w:rsid w:val="0092764D"/>
    <w:rPr>
      <w:rFonts w:cs="Times New Roman"/>
      <w:color w:val="0000FF"/>
      <w:u w:val="single"/>
    </w:rPr>
  </w:style>
  <w:style w:type="character" w:customStyle="1" w:styleId="st">
    <w:name w:val="st"/>
    <w:rsid w:val="0092764D"/>
    <w:rPr>
      <w:rFonts w:cs="Times New Roman"/>
    </w:rPr>
  </w:style>
  <w:style w:type="paragraph" w:styleId="EndnoteText">
    <w:name w:val="endnote text"/>
    <w:basedOn w:val="Normal"/>
    <w:link w:val="EndnoteTextChar"/>
    <w:semiHidden/>
    <w:rsid w:val="0092764D"/>
  </w:style>
  <w:style w:type="character" w:customStyle="1" w:styleId="EndnoteTextChar">
    <w:name w:val="Endnote Text Char"/>
    <w:basedOn w:val="DefaultParagraphFont"/>
    <w:link w:val="EndnoteText"/>
    <w:semiHidden/>
    <w:rsid w:val="00927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ndnoteReference">
    <w:name w:val="endnote reference"/>
    <w:semiHidden/>
    <w:rsid w:val="0092764D"/>
    <w:rPr>
      <w:rFonts w:cs="Times New Roman"/>
      <w:vertAlign w:val="superscript"/>
    </w:rPr>
  </w:style>
  <w:style w:type="character" w:customStyle="1" w:styleId="Heading1Char1">
    <w:name w:val="Heading 1 Char1"/>
    <w:aliases w:val="Heading 1 Char Char"/>
    <w:rsid w:val="0092764D"/>
    <w:rPr>
      <w:b/>
      <w:bCs/>
      <w:kern w:val="36"/>
      <w:sz w:val="48"/>
      <w:szCs w:val="48"/>
      <w:lang w:val="x-none" w:eastAsia="en-GB" w:bidi="ar-SA"/>
    </w:rPr>
  </w:style>
  <w:style w:type="character" w:customStyle="1" w:styleId="apple-style-span">
    <w:name w:val="apple-style-span"/>
    <w:rsid w:val="0092764D"/>
    <w:rPr>
      <w:rFonts w:cs="Times New Roman"/>
    </w:rPr>
  </w:style>
  <w:style w:type="character" w:customStyle="1" w:styleId="apple-converted-space">
    <w:name w:val="apple-converted-space"/>
    <w:rsid w:val="0092764D"/>
    <w:rPr>
      <w:rFonts w:cs="Times New Roman"/>
    </w:rPr>
  </w:style>
  <w:style w:type="paragraph" w:customStyle="1" w:styleId="Default">
    <w:name w:val="Default"/>
    <w:rsid w:val="0092764D"/>
    <w:pPr>
      <w:autoSpaceDE w:val="0"/>
      <w:autoSpaceDN w:val="0"/>
      <w:adjustRightInd w:val="0"/>
      <w:spacing w:after="0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customStyle="1" w:styleId="highlight">
    <w:name w:val="highlight"/>
    <w:rsid w:val="0092764D"/>
    <w:rPr>
      <w:rFonts w:cs="Times New Roman"/>
    </w:rPr>
  </w:style>
  <w:style w:type="paragraph" w:customStyle="1" w:styleId="Style1">
    <w:name w:val="Style1"/>
    <w:basedOn w:val="Normal"/>
    <w:rsid w:val="0092764D"/>
    <w:pPr>
      <w:spacing w:after="200" w:line="480" w:lineRule="auto"/>
    </w:pPr>
    <w:rPr>
      <w:rFonts w:ascii="Adobe Caslon Pro" w:eastAsia="MS Mincho" w:hAnsi="Adobe Caslon Pro"/>
      <w:lang w:val="en-GB" w:eastAsia="ja-JP"/>
    </w:rPr>
  </w:style>
  <w:style w:type="paragraph" w:styleId="Footer">
    <w:name w:val="footer"/>
    <w:basedOn w:val="Normal"/>
    <w:link w:val="FooterChar"/>
    <w:rsid w:val="0092764D"/>
    <w:pPr>
      <w:tabs>
        <w:tab w:val="center" w:pos="4819"/>
        <w:tab w:val="right" w:pos="9638"/>
      </w:tabs>
      <w:spacing w:after="200" w:line="276" w:lineRule="auto"/>
    </w:pPr>
    <w:rPr>
      <w:rFonts w:ascii="Calibri" w:hAnsi="Calibri" w:cs="Calibri"/>
      <w:lang w:val="x-none" w:eastAsia="en-GB"/>
    </w:rPr>
  </w:style>
  <w:style w:type="character" w:customStyle="1" w:styleId="FooterChar">
    <w:name w:val="Footer Char"/>
    <w:basedOn w:val="DefaultParagraphFont"/>
    <w:link w:val="Footer"/>
    <w:rsid w:val="0092764D"/>
    <w:rPr>
      <w:rFonts w:ascii="Calibri" w:eastAsia="Times New Roman" w:hAnsi="Calibri" w:cs="Calibri"/>
      <w:sz w:val="24"/>
      <w:szCs w:val="24"/>
      <w:lang w:val="x-none" w:eastAsia="en-GB"/>
    </w:rPr>
  </w:style>
  <w:style w:type="character" w:customStyle="1" w:styleId="hps">
    <w:name w:val="hps"/>
    <w:rsid w:val="0092764D"/>
    <w:rPr>
      <w:rFonts w:cs="Times New Roman"/>
    </w:rPr>
  </w:style>
  <w:style w:type="paragraph" w:customStyle="1" w:styleId="Standard">
    <w:name w:val="Standard"/>
    <w:rsid w:val="0092764D"/>
    <w:pPr>
      <w:widowControl w:val="0"/>
      <w:suppressAutoHyphens/>
      <w:autoSpaceDN w:val="0"/>
      <w:spacing w:after="0"/>
      <w:ind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rsid w:val="0092764D"/>
    <w:pPr>
      <w:spacing w:before="100" w:beforeAutospacing="1" w:after="100" w:afterAutospacing="1"/>
    </w:pPr>
    <w:rPr>
      <w:rFonts w:eastAsia="Calibri"/>
    </w:rPr>
  </w:style>
  <w:style w:type="character" w:customStyle="1" w:styleId="ecxapple-style-span">
    <w:name w:val="ecxapple-style-span"/>
    <w:rsid w:val="0092764D"/>
    <w:rPr>
      <w:rFonts w:cs="Times New Roman"/>
    </w:rPr>
  </w:style>
  <w:style w:type="paragraph" w:customStyle="1" w:styleId="ecxmsonormal">
    <w:name w:val="ecxmsonormal"/>
    <w:basedOn w:val="Normal"/>
    <w:rsid w:val="0092764D"/>
    <w:pPr>
      <w:spacing w:beforeLines="1" w:afterLines="1" w:after="120" w:line="264" w:lineRule="auto"/>
    </w:pPr>
    <w:rPr>
      <w:rFonts w:ascii="Times" w:hAnsi="Times"/>
      <w:sz w:val="20"/>
      <w:szCs w:val="20"/>
      <w:lang w:val="en-GB" w:eastAsia="en-GB"/>
    </w:rPr>
  </w:style>
  <w:style w:type="paragraph" w:customStyle="1" w:styleId="MediumGrid1-Accent21">
    <w:name w:val="Medium Grid 1 - Accent 21"/>
    <w:basedOn w:val="Normal"/>
    <w:rsid w:val="0092764D"/>
    <w:pPr>
      <w:spacing w:after="120" w:line="264" w:lineRule="auto"/>
      <w:ind w:left="720"/>
    </w:pPr>
    <w:rPr>
      <w:rFonts w:ascii="Calibri" w:eastAsia="MS Mincho" w:hAnsi="Calibri"/>
      <w:sz w:val="20"/>
      <w:szCs w:val="20"/>
      <w:lang w:val="en-GB" w:eastAsia="en-GB"/>
    </w:rPr>
  </w:style>
  <w:style w:type="paragraph" w:styleId="HTMLPreformatted">
    <w:name w:val="HTML Preformatted"/>
    <w:basedOn w:val="Normal"/>
    <w:link w:val="HTMLPreformattedChar"/>
    <w:rsid w:val="00927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  <w:lang w:val="x-none"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92764D"/>
    <w:rPr>
      <w:rFonts w:ascii="Courier New" w:eastAsia="Times New Roman" w:hAnsi="Courier New" w:cs="Courier New"/>
      <w:lang w:val="x-none" w:eastAsia="en-GB"/>
    </w:rPr>
  </w:style>
  <w:style w:type="character" w:styleId="PageNumber">
    <w:name w:val="page number"/>
    <w:basedOn w:val="DefaultParagraphFont"/>
    <w:rsid w:val="0092764D"/>
  </w:style>
  <w:style w:type="paragraph" w:styleId="Header">
    <w:name w:val="header"/>
    <w:basedOn w:val="Normal"/>
    <w:link w:val="HeaderChar"/>
    <w:rsid w:val="00927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7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2764D"/>
    <w:rPr>
      <w:color w:val="800080" w:themeColor="followedHyperlink"/>
      <w:u w:val="single"/>
    </w:rPr>
  </w:style>
  <w:style w:type="paragraph" w:customStyle="1" w:styleId="h1">
    <w:name w:val="h1"/>
    <w:basedOn w:val="Normal"/>
    <w:link w:val="h1Char"/>
    <w:rsid w:val="0092764D"/>
    <w:pPr>
      <w:keepNext/>
      <w:spacing w:before="280" w:after="180"/>
      <w:jc w:val="center"/>
    </w:pPr>
    <w:rPr>
      <w:smallCaps/>
      <w:sz w:val="32"/>
      <w:szCs w:val="32"/>
      <w:lang w:val="en-GB"/>
    </w:rPr>
  </w:style>
  <w:style w:type="character" w:customStyle="1" w:styleId="h1Char">
    <w:name w:val="h1 Char"/>
    <w:basedOn w:val="DefaultParagraphFont"/>
    <w:link w:val="h1"/>
    <w:rsid w:val="0092764D"/>
    <w:rPr>
      <w:rFonts w:ascii="Times New Roman" w:eastAsia="Times New Roman" w:hAnsi="Times New Roman" w:cs="Times New Roman"/>
      <w:smallCaps/>
      <w:sz w:val="32"/>
      <w:szCs w:val="32"/>
    </w:rPr>
  </w:style>
  <w:style w:type="paragraph" w:customStyle="1" w:styleId="h2">
    <w:name w:val="h2"/>
    <w:basedOn w:val="Normal"/>
    <w:link w:val="h2Char"/>
    <w:rsid w:val="0092764D"/>
    <w:pPr>
      <w:keepNext/>
      <w:spacing w:before="280" w:after="180"/>
      <w:jc w:val="center"/>
    </w:pPr>
    <w:rPr>
      <w:b/>
      <w:bCs/>
    </w:rPr>
  </w:style>
  <w:style w:type="character" w:customStyle="1" w:styleId="h2Char">
    <w:name w:val="h2 Char"/>
    <w:basedOn w:val="DefaultParagraphFont"/>
    <w:link w:val="h2"/>
    <w:rsid w:val="0092764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q9">
    <w:name w:val="q9"/>
    <w:basedOn w:val="Normal"/>
    <w:link w:val="q9Char"/>
    <w:rsid w:val="0092764D"/>
    <w:pPr>
      <w:spacing w:before="180" w:after="180"/>
      <w:ind w:left="300" w:right="300"/>
      <w:jc w:val="both"/>
    </w:pPr>
    <w:rPr>
      <w:sz w:val="18"/>
      <w:szCs w:val="20"/>
    </w:rPr>
  </w:style>
  <w:style w:type="character" w:customStyle="1" w:styleId="q9Char">
    <w:name w:val="q9 Char"/>
    <w:basedOn w:val="DefaultParagraphFont"/>
    <w:link w:val="q9"/>
    <w:rsid w:val="0092764D"/>
    <w:rPr>
      <w:rFonts w:ascii="Times New Roman" w:eastAsia="Times New Roman" w:hAnsi="Times New Roman" w:cs="Times New Roman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2694</Words>
  <Characters>15357</Characters>
  <Application>Microsoft Macintosh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Scholars Publishing</Company>
  <LinksUpToDate>false</LinksUpToDate>
  <CharactersWithSpaces>18015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Millar</dc:creator>
  <cp:keywords/>
  <dc:description/>
  <cp:lastModifiedBy>Christopher Hill</cp:lastModifiedBy>
  <cp:revision>2</cp:revision>
  <dcterms:created xsi:type="dcterms:W3CDTF">2017-11-07T16:47:00Z</dcterms:created>
  <dcterms:modified xsi:type="dcterms:W3CDTF">2017-11-07T16:47:00Z</dcterms:modified>
</cp:coreProperties>
</file>